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C7D3" w14:textId="67F7228D" w:rsidR="007A0E7C" w:rsidRPr="00652002" w:rsidRDefault="00623D4E" w:rsidP="00652002">
      <w:pPr>
        <w:jc w:val="center"/>
        <w:rPr>
          <w:b/>
          <w:sz w:val="36"/>
          <w:szCs w:val="36"/>
        </w:rPr>
      </w:pPr>
      <w:r w:rsidRPr="00652002">
        <w:rPr>
          <w:b/>
          <w:sz w:val="36"/>
          <w:szCs w:val="36"/>
        </w:rPr>
        <w:t>Committed</w:t>
      </w:r>
      <w:r w:rsidR="00770AC8">
        <w:rPr>
          <w:b/>
          <w:sz w:val="36"/>
          <w:szCs w:val="36"/>
        </w:rPr>
        <w:t xml:space="preserve"> Means ‘Remain</w:t>
      </w:r>
      <w:r w:rsidR="00967D3E">
        <w:rPr>
          <w:b/>
          <w:sz w:val="36"/>
          <w:szCs w:val="36"/>
        </w:rPr>
        <w:t>ing</w:t>
      </w:r>
      <w:r w:rsidR="00770AC8">
        <w:rPr>
          <w:b/>
          <w:sz w:val="36"/>
          <w:szCs w:val="36"/>
        </w:rPr>
        <w:t>’</w:t>
      </w:r>
    </w:p>
    <w:p w14:paraId="44DB4892" w14:textId="14BCF7F5" w:rsidR="00623D4E" w:rsidRPr="00652002" w:rsidRDefault="00623D4E" w:rsidP="00652002">
      <w:pPr>
        <w:jc w:val="center"/>
        <w:rPr>
          <w:b/>
          <w:sz w:val="28"/>
          <w:szCs w:val="28"/>
        </w:rPr>
      </w:pPr>
      <w:r w:rsidRPr="00652002">
        <w:rPr>
          <w:b/>
          <w:sz w:val="28"/>
          <w:szCs w:val="28"/>
        </w:rPr>
        <w:t>4S Kickoff Gathering</w:t>
      </w:r>
    </w:p>
    <w:p w14:paraId="6587B15A" w14:textId="77777777" w:rsidR="00623D4E" w:rsidRPr="00652002" w:rsidRDefault="00623D4E">
      <w:pPr>
        <w:rPr>
          <w:b/>
        </w:rPr>
      </w:pPr>
    </w:p>
    <w:p w14:paraId="6099FC90" w14:textId="3E37414A" w:rsidR="00623D4E" w:rsidRDefault="00623D4E">
      <w:r>
        <w:t xml:space="preserve">• </w:t>
      </w:r>
      <w:r w:rsidRPr="00DD32A8">
        <w:rPr>
          <w:b/>
        </w:rPr>
        <w:t>Jesus tells us to “go make disciples of all nations”—</w:t>
      </w:r>
      <w:r>
        <w:t xml:space="preserve">but He doesn’t </w:t>
      </w:r>
      <w:r w:rsidR="0092004A">
        <w:t>mean</w:t>
      </w:r>
      <w:r>
        <w:t xml:space="preserve"> what we think He means. Our version of discipleship is a form of mental assent. Jesus is asking His followers to invite others into a Rabbi-</w:t>
      </w:r>
      <w:proofErr w:type="spellStart"/>
      <w:r>
        <w:t>Talmid</w:t>
      </w:r>
      <w:proofErr w:type="spellEnd"/>
      <w:r>
        <w:t xml:space="preserve"> relationship…</w:t>
      </w:r>
    </w:p>
    <w:p w14:paraId="2235349D" w14:textId="77777777" w:rsidR="00DD32A8" w:rsidRDefault="00DD32A8"/>
    <w:p w14:paraId="5348F722" w14:textId="77777777" w:rsidR="00DD32A8" w:rsidRDefault="00DD32A8" w:rsidP="00DD32A8">
      <w:pPr>
        <w:rPr>
          <w:rFonts w:cstheme="minorHAnsi"/>
        </w:rPr>
      </w:pPr>
      <w:r w:rsidRPr="00DD32A8">
        <w:rPr>
          <w:rFonts w:cstheme="minorHAnsi"/>
        </w:rPr>
        <w:t xml:space="preserve">• </w:t>
      </w:r>
      <w:r w:rsidRPr="00DD32A8">
        <w:rPr>
          <w:rFonts w:cstheme="minorHAnsi"/>
          <w:b/>
        </w:rPr>
        <w:t>Jesus described the Rabbi-</w:t>
      </w:r>
      <w:proofErr w:type="spellStart"/>
      <w:r w:rsidRPr="00DD32A8">
        <w:rPr>
          <w:rFonts w:cstheme="minorHAnsi"/>
          <w:b/>
        </w:rPr>
        <w:t>Talmid</w:t>
      </w:r>
      <w:proofErr w:type="spellEnd"/>
      <w:r w:rsidRPr="00DD32A8">
        <w:rPr>
          <w:rFonts w:cstheme="minorHAnsi"/>
          <w:b/>
        </w:rPr>
        <w:t xml:space="preserve"> relationship using a Vine/Branch illustration</w:t>
      </w:r>
      <w:r w:rsidRPr="00DD32A8">
        <w:rPr>
          <w:rFonts w:cstheme="minorHAnsi"/>
        </w:rPr>
        <w:t xml:space="preserve">, reiterating the “mechanics” of a discipling relationship twice for emphasis: “Remain in me, and I will remain in you. For a branch cannot produce fruit if it is severed from the vine, and you cannot be fruitful unless you remain in me. Yes, I am the vine; you are the branches. Those who remain in me, and I in them, will produce much fruit. For apart from me you can do nothing” (John 15:4-5). </w:t>
      </w:r>
    </w:p>
    <w:p w14:paraId="29F2B6E4" w14:textId="77777777" w:rsidR="00DD32A8" w:rsidRDefault="00DD32A8" w:rsidP="00DD32A8">
      <w:pPr>
        <w:rPr>
          <w:rFonts w:cstheme="minorHAnsi"/>
        </w:rPr>
      </w:pPr>
    </w:p>
    <w:p w14:paraId="26854BCF" w14:textId="5E8879E3" w:rsidR="00DD32A8" w:rsidRPr="00DD32A8" w:rsidRDefault="00DD32A8" w:rsidP="00DD32A8">
      <w:pPr>
        <w:rPr>
          <w:rFonts w:cstheme="minorHAnsi"/>
        </w:rPr>
      </w:pPr>
      <w:r>
        <w:rPr>
          <w:rFonts w:cstheme="minorHAnsi"/>
        </w:rPr>
        <w:t xml:space="preserve">• </w:t>
      </w:r>
      <w:r w:rsidRPr="00DD32A8">
        <w:rPr>
          <w:rFonts w:cstheme="minorHAnsi"/>
          <w:b/>
        </w:rPr>
        <w:t>To be formed by Jesus is to remain in Him.</w:t>
      </w:r>
      <w:r w:rsidRPr="00DD32A8">
        <w:rPr>
          <w:rFonts w:cstheme="minorHAnsi"/>
        </w:rPr>
        <w:t xml:space="preserve"> For a </w:t>
      </w:r>
      <w:proofErr w:type="spellStart"/>
      <w:r w:rsidRPr="00DD32A8">
        <w:rPr>
          <w:rFonts w:cstheme="minorHAnsi"/>
        </w:rPr>
        <w:t>Talmid</w:t>
      </w:r>
      <w:proofErr w:type="spellEnd"/>
      <w:r w:rsidRPr="00DD32A8">
        <w:rPr>
          <w:rFonts w:cstheme="minorHAnsi"/>
        </w:rPr>
        <w:t xml:space="preserve">, that meant leaving your parents and your community to live in the same household with your Rabbi—eating together, learning together, laughing together, weeping together. The life of a </w:t>
      </w:r>
      <w:proofErr w:type="spellStart"/>
      <w:r w:rsidRPr="00DD32A8">
        <w:rPr>
          <w:rFonts w:cstheme="minorHAnsi"/>
        </w:rPr>
        <w:t>Talmid</w:t>
      </w:r>
      <w:proofErr w:type="spellEnd"/>
      <w:r w:rsidRPr="00DD32A8">
        <w:rPr>
          <w:rFonts w:cstheme="minorHAnsi"/>
        </w:rPr>
        <w:t xml:space="preserve"> meant </w:t>
      </w:r>
      <w:r w:rsidRPr="00DD32A8">
        <w:rPr>
          <w:rFonts w:cstheme="minorHAnsi"/>
          <w:b/>
        </w:rPr>
        <w:t>immersive togetherness.</w:t>
      </w:r>
      <w:r w:rsidRPr="00DD32A8">
        <w:rPr>
          <w:rFonts w:cstheme="minorHAnsi"/>
        </w:rPr>
        <w:t xml:space="preserve"> And that’s the best way to describe what “remain” means. For us, the obvious follow-up question is: </w:t>
      </w:r>
      <w:r w:rsidRPr="00DD32A8">
        <w:rPr>
          <w:rFonts w:cstheme="minorHAnsi"/>
          <w:i/>
        </w:rPr>
        <w:t>How do we remain in someone we can’t see, hear, touch, taste, or smell?</w:t>
      </w:r>
      <w:r w:rsidRPr="00DD32A8">
        <w:rPr>
          <w:rFonts w:cstheme="minorHAnsi"/>
        </w:rPr>
        <w:t xml:space="preserve"> </w:t>
      </w:r>
    </w:p>
    <w:p w14:paraId="2D942483" w14:textId="77777777" w:rsidR="00DD32A8" w:rsidRDefault="00DD32A8" w:rsidP="00DD32A8">
      <w:pPr>
        <w:rPr>
          <w:rFonts w:cstheme="minorHAnsi"/>
        </w:rPr>
      </w:pPr>
    </w:p>
    <w:p w14:paraId="62BA07DC" w14:textId="4B4429D1" w:rsidR="00DD32A8" w:rsidRPr="00DD32A8" w:rsidRDefault="00DD32A8" w:rsidP="00DD32A8">
      <w:pPr>
        <w:rPr>
          <w:rFonts w:cstheme="minorHAnsi"/>
          <w:iCs/>
        </w:rPr>
      </w:pPr>
      <w:r>
        <w:rPr>
          <w:rFonts w:cstheme="minorHAnsi"/>
        </w:rPr>
        <w:t xml:space="preserve">• </w:t>
      </w:r>
      <w:r w:rsidRPr="00047FCD">
        <w:rPr>
          <w:rFonts w:cstheme="minorHAnsi"/>
          <w:b/>
        </w:rPr>
        <w:t>There is no more important question for us to answer in our life</w:t>
      </w:r>
      <w:r w:rsidRPr="00DD32A8">
        <w:rPr>
          <w:rFonts w:cstheme="minorHAnsi"/>
        </w:rPr>
        <w:t xml:space="preserve">—it is central to everything. Think of “remaining” as a direct expression of Jesus’s branch-in-the-vine metaphor. It is union and communion at the most intimate level. </w:t>
      </w:r>
      <w:r w:rsidRPr="00DD32A8">
        <w:rPr>
          <w:rFonts w:cstheme="minorHAnsi"/>
          <w:iCs/>
        </w:rPr>
        <w:t xml:space="preserve">In his fantasy novel </w:t>
      </w:r>
      <w:r w:rsidRPr="00DD32A8">
        <w:rPr>
          <w:rFonts w:cstheme="minorHAnsi"/>
          <w:i/>
          <w:iCs/>
        </w:rPr>
        <w:t>At the Back of the North Wind</w:t>
      </w:r>
      <w:r w:rsidRPr="00DD32A8">
        <w:rPr>
          <w:rFonts w:cstheme="minorHAnsi"/>
          <w:iCs/>
        </w:rPr>
        <w:t>, the great Scottish writer and pastor George MacDonald explores “remaining” in this interchange between the little boy Diamond and his mother. Diamond is singing a lullaby to his baby sister, whom he has nicknamed “Dulcimer.” His mother has never heard the song before…</w:t>
      </w:r>
    </w:p>
    <w:p w14:paraId="15CC5D97" w14:textId="77777777" w:rsidR="00DD32A8" w:rsidRPr="00DD32A8" w:rsidRDefault="00DD32A8" w:rsidP="00DD32A8">
      <w:pPr>
        <w:ind w:left="720" w:right="720" w:firstLine="360"/>
        <w:rPr>
          <w:rFonts w:cstheme="minorHAnsi"/>
          <w:i/>
        </w:rPr>
      </w:pPr>
      <w:r w:rsidRPr="00DD32A8">
        <w:rPr>
          <w:rFonts w:cstheme="minorHAnsi"/>
          <w:i/>
        </w:rPr>
        <w:t>“You never made that song, Diamond,” said his mother.</w:t>
      </w:r>
    </w:p>
    <w:p w14:paraId="5C2F1516" w14:textId="77777777" w:rsidR="00DD32A8" w:rsidRPr="00DD32A8" w:rsidRDefault="00DD32A8" w:rsidP="00DD32A8">
      <w:pPr>
        <w:ind w:left="720" w:right="720" w:firstLine="360"/>
        <w:rPr>
          <w:rFonts w:cstheme="minorHAnsi"/>
          <w:i/>
        </w:rPr>
      </w:pPr>
      <w:r w:rsidRPr="00DD32A8">
        <w:rPr>
          <w:rFonts w:cstheme="minorHAnsi"/>
          <w:i/>
        </w:rPr>
        <w:t>“No, mother. I wish I had. No, I don’t. That would be to take it from somebody else. But it's mine for all that.”</w:t>
      </w:r>
    </w:p>
    <w:p w14:paraId="1548E5C8" w14:textId="77777777" w:rsidR="00DD32A8" w:rsidRPr="00DD32A8" w:rsidRDefault="00DD32A8" w:rsidP="00DD32A8">
      <w:pPr>
        <w:ind w:left="720" w:right="720" w:firstLine="360"/>
        <w:rPr>
          <w:rFonts w:cstheme="minorHAnsi"/>
          <w:i/>
        </w:rPr>
      </w:pPr>
      <w:r w:rsidRPr="00DD32A8">
        <w:rPr>
          <w:rFonts w:cstheme="minorHAnsi"/>
          <w:i/>
        </w:rPr>
        <w:t>“What makes it yours?”</w:t>
      </w:r>
    </w:p>
    <w:p w14:paraId="28A3D5A4" w14:textId="77777777" w:rsidR="00DD32A8" w:rsidRPr="00DD32A8" w:rsidRDefault="00DD32A8" w:rsidP="00DD32A8">
      <w:pPr>
        <w:ind w:left="720" w:right="720" w:firstLine="360"/>
        <w:rPr>
          <w:rFonts w:cstheme="minorHAnsi"/>
          <w:i/>
        </w:rPr>
      </w:pPr>
      <w:r w:rsidRPr="00DD32A8">
        <w:rPr>
          <w:rFonts w:cstheme="minorHAnsi"/>
          <w:i/>
        </w:rPr>
        <w:t>“I love it so.”</w:t>
      </w:r>
    </w:p>
    <w:p w14:paraId="3047BFF5" w14:textId="77777777" w:rsidR="00DD32A8" w:rsidRPr="00DD32A8" w:rsidRDefault="00DD32A8" w:rsidP="00DD32A8">
      <w:pPr>
        <w:ind w:left="720" w:right="720" w:firstLine="360"/>
        <w:rPr>
          <w:rFonts w:cstheme="minorHAnsi"/>
          <w:i/>
        </w:rPr>
      </w:pPr>
      <w:r w:rsidRPr="00DD32A8">
        <w:rPr>
          <w:rFonts w:cstheme="minorHAnsi"/>
          <w:i/>
        </w:rPr>
        <w:t>“Does loving a thing make it yours?”</w:t>
      </w:r>
    </w:p>
    <w:p w14:paraId="4B9BE981" w14:textId="77777777" w:rsidR="00DD32A8" w:rsidRPr="00DD32A8" w:rsidRDefault="00DD32A8" w:rsidP="00DD32A8">
      <w:pPr>
        <w:ind w:left="720" w:right="720" w:firstLine="360"/>
        <w:rPr>
          <w:rFonts w:cstheme="minorHAnsi"/>
          <w:i/>
        </w:rPr>
      </w:pPr>
      <w:r w:rsidRPr="00DD32A8">
        <w:rPr>
          <w:rFonts w:cstheme="minorHAnsi"/>
          <w:i/>
        </w:rPr>
        <w:t xml:space="preserve">“I think so, mother—at least more than anything else can. If I didn't love baby (which couldn’t be, you know) she wouldn’t be </w:t>
      </w:r>
      <w:proofErr w:type="gramStart"/>
      <w:r w:rsidRPr="00DD32A8">
        <w:rPr>
          <w:rFonts w:cstheme="minorHAnsi"/>
          <w:i/>
        </w:rPr>
        <w:t>mine</w:t>
      </w:r>
      <w:proofErr w:type="gramEnd"/>
      <w:r w:rsidRPr="00DD32A8">
        <w:rPr>
          <w:rFonts w:cstheme="minorHAnsi"/>
          <w:i/>
        </w:rPr>
        <w:t xml:space="preserve"> a bit. But I do love baby, and baby is my very own Dulcimer.”</w:t>
      </w:r>
    </w:p>
    <w:p w14:paraId="3759C8FD" w14:textId="77777777" w:rsidR="00DD32A8" w:rsidRPr="00DD32A8" w:rsidRDefault="00DD32A8" w:rsidP="00DD32A8">
      <w:pPr>
        <w:ind w:left="720" w:right="720" w:firstLine="360"/>
        <w:rPr>
          <w:rFonts w:cstheme="minorHAnsi"/>
          <w:i/>
        </w:rPr>
      </w:pPr>
      <w:r w:rsidRPr="00DD32A8">
        <w:rPr>
          <w:rFonts w:cstheme="minorHAnsi"/>
          <w:i/>
        </w:rPr>
        <w:t>“The baby's mine, Diamond.”</w:t>
      </w:r>
    </w:p>
    <w:p w14:paraId="0A80648F" w14:textId="77777777" w:rsidR="00DD32A8" w:rsidRPr="00DD32A8" w:rsidRDefault="00DD32A8" w:rsidP="00DD32A8">
      <w:pPr>
        <w:ind w:left="720" w:right="720" w:firstLine="360"/>
        <w:rPr>
          <w:rFonts w:cstheme="minorHAnsi"/>
          <w:i/>
        </w:rPr>
      </w:pPr>
      <w:r w:rsidRPr="00DD32A8">
        <w:rPr>
          <w:rFonts w:cstheme="minorHAnsi"/>
          <w:i/>
        </w:rPr>
        <w:t>“That makes her the more mine, mother.”</w:t>
      </w:r>
    </w:p>
    <w:p w14:paraId="7A9E82D5" w14:textId="77777777" w:rsidR="00DD32A8" w:rsidRPr="00DD32A8" w:rsidRDefault="00DD32A8" w:rsidP="00DD32A8">
      <w:pPr>
        <w:ind w:left="720" w:right="720" w:firstLine="360"/>
        <w:rPr>
          <w:rFonts w:cstheme="minorHAnsi"/>
          <w:i/>
        </w:rPr>
      </w:pPr>
      <w:r w:rsidRPr="00DD32A8">
        <w:rPr>
          <w:rFonts w:cstheme="minorHAnsi"/>
          <w:i/>
        </w:rPr>
        <w:t>“How do you make that out?”</w:t>
      </w:r>
    </w:p>
    <w:p w14:paraId="2E0E311F" w14:textId="77777777" w:rsidR="00DD32A8" w:rsidRPr="00DD32A8" w:rsidRDefault="00DD32A8" w:rsidP="00DD32A8">
      <w:pPr>
        <w:ind w:left="720" w:right="720" w:firstLine="360"/>
        <w:rPr>
          <w:rFonts w:cstheme="minorHAnsi"/>
          <w:i/>
        </w:rPr>
      </w:pPr>
      <w:r w:rsidRPr="00DD32A8">
        <w:rPr>
          <w:rFonts w:cstheme="minorHAnsi"/>
          <w:i/>
        </w:rPr>
        <w:t>“Because you’re mine, mother.”</w:t>
      </w:r>
    </w:p>
    <w:p w14:paraId="717F42F5" w14:textId="77777777" w:rsidR="00DD32A8" w:rsidRPr="00DD32A8" w:rsidRDefault="00DD32A8" w:rsidP="00DD32A8">
      <w:pPr>
        <w:ind w:left="720" w:right="720" w:firstLine="360"/>
        <w:rPr>
          <w:rFonts w:cstheme="minorHAnsi"/>
          <w:i/>
        </w:rPr>
      </w:pPr>
      <w:r w:rsidRPr="00DD32A8">
        <w:rPr>
          <w:rFonts w:cstheme="minorHAnsi"/>
          <w:i/>
        </w:rPr>
        <w:t>“Is that because you love me?”</w:t>
      </w:r>
    </w:p>
    <w:p w14:paraId="3A38A2E5" w14:textId="5B655731" w:rsidR="00DD32A8" w:rsidRPr="00DD32A8" w:rsidRDefault="00DD32A8" w:rsidP="00DD32A8">
      <w:pPr>
        <w:ind w:left="720" w:right="720" w:firstLine="360"/>
        <w:rPr>
          <w:rFonts w:cstheme="minorHAnsi"/>
          <w:i/>
        </w:rPr>
      </w:pPr>
      <w:r w:rsidRPr="00DD32A8">
        <w:rPr>
          <w:rFonts w:cstheme="minorHAnsi"/>
          <w:i/>
        </w:rPr>
        <w:t xml:space="preserve">“Yes, just because. Love makes the only </w:t>
      </w:r>
      <w:proofErr w:type="spellStart"/>
      <w:r w:rsidRPr="00DD32A8">
        <w:rPr>
          <w:rFonts w:cstheme="minorHAnsi"/>
          <w:i/>
        </w:rPr>
        <w:t>myness</w:t>
      </w:r>
      <w:proofErr w:type="spellEnd"/>
      <w:r w:rsidRPr="00DD32A8">
        <w:rPr>
          <w:rFonts w:cstheme="minorHAnsi"/>
          <w:i/>
        </w:rPr>
        <w:t>,” said Diamond.</w:t>
      </w:r>
    </w:p>
    <w:p w14:paraId="082ABA5B" w14:textId="77777777" w:rsidR="00DD32A8" w:rsidRDefault="00DD32A8" w:rsidP="00DD32A8">
      <w:pPr>
        <w:rPr>
          <w:rFonts w:cstheme="minorHAnsi"/>
        </w:rPr>
      </w:pPr>
    </w:p>
    <w:p w14:paraId="4B50C83F" w14:textId="6EA5E9B0" w:rsidR="00DD32A8" w:rsidRPr="00DD32A8" w:rsidRDefault="00DD32A8" w:rsidP="00DD32A8">
      <w:pPr>
        <w:rPr>
          <w:rFonts w:cstheme="minorHAnsi"/>
        </w:rPr>
      </w:pPr>
      <w:r>
        <w:rPr>
          <w:rFonts w:cstheme="minorHAnsi"/>
        </w:rPr>
        <w:lastRenderedPageBreak/>
        <w:t xml:space="preserve">• </w:t>
      </w:r>
      <w:r w:rsidRPr="00DD32A8">
        <w:rPr>
          <w:rFonts w:cstheme="minorHAnsi"/>
        </w:rPr>
        <w:t>When we come to love Jesus as He really is, not the edited versions of Him that strip away the beauty of His magnetic and confounding personality, we are entering into “</w:t>
      </w:r>
      <w:proofErr w:type="spellStart"/>
      <w:r w:rsidRPr="00DD32A8">
        <w:rPr>
          <w:rFonts w:cstheme="minorHAnsi"/>
        </w:rPr>
        <w:t>myness</w:t>
      </w:r>
      <w:proofErr w:type="spellEnd"/>
      <w:r w:rsidRPr="00DD32A8">
        <w:rPr>
          <w:rFonts w:cstheme="minorHAnsi"/>
        </w:rPr>
        <w:t xml:space="preserve">” with Him. Remaining in Him means to behold this beauty—to savor the way He </w:t>
      </w:r>
      <w:r w:rsidR="00736019">
        <w:rPr>
          <w:rFonts w:cstheme="minorHAnsi"/>
        </w:rPr>
        <w:t>is</w:t>
      </w:r>
      <w:r w:rsidRPr="00DD32A8">
        <w:rPr>
          <w:rFonts w:cstheme="minorHAnsi"/>
        </w:rPr>
        <w:t xml:space="preserve"> until His other-ness saturates our soul and we are infected with awe.</w:t>
      </w:r>
    </w:p>
    <w:p w14:paraId="0E467251" w14:textId="77777777" w:rsidR="00DD32A8" w:rsidRDefault="00DD32A8"/>
    <w:p w14:paraId="7F64CD48" w14:textId="4C335230" w:rsidR="00DD32A8" w:rsidRPr="00DD32A8" w:rsidRDefault="00DD32A8" w:rsidP="00DD32A8">
      <w:pPr>
        <w:pStyle w:val="CommentText"/>
        <w:tabs>
          <w:tab w:val="left" w:pos="8730"/>
          <w:tab w:val="left" w:pos="9090"/>
        </w:tabs>
        <w:ind w:right="-432"/>
        <w:rPr>
          <w:rFonts w:asciiTheme="minorHAnsi" w:hAnsiTheme="minorHAnsi" w:cstheme="minorHAnsi"/>
          <w:sz w:val="24"/>
        </w:rPr>
      </w:pPr>
      <w:r w:rsidRPr="00DD32A8">
        <w:rPr>
          <w:rFonts w:asciiTheme="minorHAnsi" w:hAnsiTheme="minorHAnsi" w:cstheme="minorHAnsi"/>
          <w:sz w:val="24"/>
        </w:rPr>
        <w:t xml:space="preserve">• </w:t>
      </w:r>
      <w:r w:rsidRPr="00DD32A8">
        <w:rPr>
          <w:rFonts w:asciiTheme="minorHAnsi" w:hAnsiTheme="minorHAnsi" w:cstheme="minorHAnsi"/>
          <w:b/>
          <w:sz w:val="24"/>
        </w:rPr>
        <w:t>Ask:</w:t>
      </w:r>
      <w:r w:rsidRPr="00DD32A8">
        <w:rPr>
          <w:rFonts w:asciiTheme="minorHAnsi" w:hAnsiTheme="minorHAnsi" w:cstheme="minorHAnsi"/>
          <w:sz w:val="24"/>
        </w:rPr>
        <w:t xml:space="preserve"> What are some reasons for </w:t>
      </w:r>
      <w:r>
        <w:rPr>
          <w:rFonts w:asciiTheme="minorHAnsi" w:hAnsiTheme="minorHAnsi" w:cstheme="minorHAnsi"/>
          <w:sz w:val="24"/>
        </w:rPr>
        <w:t>what we call “the decline of the church”—</w:t>
      </w:r>
      <w:r w:rsidRPr="00DD32A8">
        <w:rPr>
          <w:rFonts w:asciiTheme="minorHAnsi" w:hAnsiTheme="minorHAnsi" w:cstheme="minorHAnsi"/>
          <w:sz w:val="24"/>
        </w:rPr>
        <w:t>the challenges the church is facing</w:t>
      </w:r>
      <w:r>
        <w:rPr>
          <w:rFonts w:asciiTheme="minorHAnsi" w:hAnsiTheme="minorHAnsi" w:cstheme="minorHAnsi"/>
          <w:sz w:val="24"/>
        </w:rPr>
        <w:t xml:space="preserve"> today</w:t>
      </w:r>
      <w:r w:rsidRPr="00DD32A8">
        <w:rPr>
          <w:rFonts w:asciiTheme="minorHAnsi" w:hAnsiTheme="minorHAnsi" w:cstheme="minorHAnsi"/>
          <w:sz w:val="24"/>
        </w:rPr>
        <w:t>—stuff you’ve thought about or heard?</w:t>
      </w:r>
    </w:p>
    <w:p w14:paraId="592446A7" w14:textId="77777777" w:rsidR="00DD32A8" w:rsidRPr="00DD32A8" w:rsidRDefault="00DD32A8" w:rsidP="00DD32A8">
      <w:pPr>
        <w:pStyle w:val="CommentText"/>
        <w:tabs>
          <w:tab w:val="left" w:pos="8730"/>
          <w:tab w:val="left" w:pos="9090"/>
        </w:tabs>
        <w:ind w:right="-432" w:firstLine="360"/>
        <w:rPr>
          <w:rFonts w:asciiTheme="minorHAnsi" w:hAnsiTheme="minorHAnsi" w:cstheme="minorHAnsi"/>
          <w:sz w:val="24"/>
        </w:rPr>
      </w:pPr>
    </w:p>
    <w:p w14:paraId="5FB76C7A" w14:textId="77777777" w:rsidR="00DD32A8" w:rsidRPr="00DD32A8" w:rsidRDefault="00DD32A8" w:rsidP="00DD32A8">
      <w:pPr>
        <w:pStyle w:val="CommentText"/>
        <w:tabs>
          <w:tab w:val="left" w:pos="8730"/>
          <w:tab w:val="left" w:pos="9090"/>
        </w:tabs>
        <w:ind w:right="-432"/>
        <w:rPr>
          <w:rFonts w:asciiTheme="minorHAnsi" w:hAnsiTheme="minorHAnsi" w:cstheme="minorHAnsi"/>
          <w:sz w:val="24"/>
        </w:rPr>
      </w:pPr>
      <w:r w:rsidRPr="00DD32A8">
        <w:rPr>
          <w:rFonts w:asciiTheme="minorHAnsi" w:hAnsiTheme="minorHAnsi" w:cstheme="minorHAnsi"/>
          <w:sz w:val="24"/>
        </w:rPr>
        <w:t xml:space="preserve">• </w:t>
      </w:r>
      <w:r w:rsidRPr="00DD32A8">
        <w:rPr>
          <w:rFonts w:asciiTheme="minorHAnsi" w:hAnsiTheme="minorHAnsi" w:cstheme="minorHAnsi"/>
          <w:b/>
          <w:sz w:val="24"/>
        </w:rPr>
        <w:t>These are all likely reasons, but not the REASON.</w:t>
      </w:r>
      <w:r w:rsidRPr="00DD32A8">
        <w:rPr>
          <w:rFonts w:asciiTheme="minorHAnsi" w:hAnsiTheme="minorHAnsi" w:cstheme="minorHAnsi"/>
          <w:sz w:val="24"/>
        </w:rPr>
        <w:t xml:space="preserve"> I’d like to suggest this…</w:t>
      </w:r>
    </w:p>
    <w:p w14:paraId="1AC96F2C" w14:textId="19B75DE2" w:rsidR="00DD32A8" w:rsidRPr="00DD32A8" w:rsidRDefault="00DD32A8" w:rsidP="00DD32A8">
      <w:pPr>
        <w:pStyle w:val="CommentText"/>
        <w:tabs>
          <w:tab w:val="left" w:pos="8730"/>
          <w:tab w:val="left" w:pos="9090"/>
        </w:tabs>
        <w:ind w:right="-432" w:firstLine="360"/>
        <w:rPr>
          <w:rFonts w:asciiTheme="minorHAnsi" w:hAnsiTheme="minorHAnsi" w:cstheme="minorHAnsi"/>
          <w:b/>
          <w:sz w:val="24"/>
        </w:rPr>
      </w:pPr>
      <w:r w:rsidRPr="00DD32A8">
        <w:rPr>
          <w:rFonts w:asciiTheme="minorHAnsi" w:hAnsiTheme="minorHAnsi" w:cstheme="minorHAnsi"/>
          <w:sz w:val="24"/>
        </w:rPr>
        <w:t>-</w:t>
      </w:r>
      <w:r w:rsidRPr="00DD32A8">
        <w:rPr>
          <w:rFonts w:asciiTheme="minorHAnsi" w:hAnsiTheme="minorHAnsi" w:cstheme="minorHAnsi"/>
          <w:b/>
          <w:sz w:val="24"/>
        </w:rPr>
        <w:t>Kids and adults are leaving the church BECAUSE THEY CAN</w:t>
      </w:r>
    </w:p>
    <w:p w14:paraId="3CBA9F36" w14:textId="3B14C831" w:rsidR="00DD32A8" w:rsidRPr="00DD32A8" w:rsidRDefault="00DD32A8" w:rsidP="00DD32A8">
      <w:pPr>
        <w:tabs>
          <w:tab w:val="left" w:pos="8730"/>
          <w:tab w:val="left" w:pos="9090"/>
        </w:tabs>
        <w:ind w:right="-432" w:firstLine="360"/>
        <w:rPr>
          <w:rFonts w:cstheme="minorHAnsi"/>
        </w:rPr>
      </w:pPr>
      <w:r w:rsidRPr="00DD32A8">
        <w:rPr>
          <w:rFonts w:cstheme="minorHAnsi"/>
        </w:rPr>
        <w:t xml:space="preserve">• </w:t>
      </w:r>
      <w:r w:rsidRPr="00DD32A8">
        <w:rPr>
          <w:rFonts w:cstheme="minorHAnsi"/>
          <w:b/>
        </w:rPr>
        <w:t>John 6:68</w:t>
      </w:r>
      <w:proofErr w:type="gramStart"/>
      <w:r w:rsidRPr="00DD32A8">
        <w:rPr>
          <w:rFonts w:cstheme="minorHAnsi"/>
          <w:b/>
        </w:rPr>
        <w:t>—“</w:t>
      </w:r>
      <w:proofErr w:type="gramEnd"/>
      <w:r w:rsidRPr="00DD32A8">
        <w:rPr>
          <w:rFonts w:cstheme="minorHAnsi"/>
          <w:b/>
        </w:rPr>
        <w:t>Eat and Drink Me”—</w:t>
      </w:r>
      <w:r w:rsidRPr="00DD32A8">
        <w:rPr>
          <w:rFonts w:cstheme="minorHAnsi"/>
        </w:rPr>
        <w:t xml:space="preserve">Peter tells Jesus he’s not going anywhere—identity, not “discipline.” </w:t>
      </w:r>
      <w:r w:rsidRPr="00DD32A8">
        <w:rPr>
          <w:rFonts w:cstheme="minorHAnsi"/>
          <w:b/>
        </w:rPr>
        <w:t>“Where else would I go?</w:t>
      </w:r>
      <w:r>
        <w:rPr>
          <w:rFonts w:cstheme="minorHAnsi"/>
          <w:b/>
        </w:rPr>
        <w:t xml:space="preserve"> Only You have words of life and truth.</w:t>
      </w:r>
      <w:r w:rsidRPr="00DD32A8">
        <w:rPr>
          <w:rFonts w:cstheme="minorHAnsi"/>
          <w:b/>
        </w:rPr>
        <w:t>”</w:t>
      </w:r>
      <w:r w:rsidRPr="00DD32A8">
        <w:rPr>
          <w:rFonts w:cstheme="minorHAnsi"/>
        </w:rPr>
        <w:t xml:space="preserve"> defines discipleship.</w:t>
      </w:r>
    </w:p>
    <w:p w14:paraId="5E7AA53F" w14:textId="77777777" w:rsidR="00DD32A8" w:rsidRPr="00DD32A8" w:rsidRDefault="00DD32A8" w:rsidP="00DD32A8">
      <w:pPr>
        <w:ind w:right="-432" w:firstLine="360"/>
        <w:rPr>
          <w:rFonts w:cstheme="minorHAnsi"/>
        </w:rPr>
      </w:pPr>
      <w:r w:rsidRPr="00DD32A8">
        <w:rPr>
          <w:rFonts w:cstheme="minorHAnsi"/>
        </w:rPr>
        <w:t xml:space="preserve">- </w:t>
      </w:r>
      <w:r w:rsidRPr="00DD32A8">
        <w:rPr>
          <w:rFonts w:cstheme="minorHAnsi"/>
          <w:b/>
        </w:rPr>
        <w:t>He wants pigs, not chickens…</w:t>
      </w:r>
      <w:r w:rsidRPr="00DD32A8">
        <w:rPr>
          <w:rFonts w:cstheme="minorHAnsi"/>
        </w:rPr>
        <w:t xml:space="preserve"> The French Laundry T-shirt slogan for those who win its “customer service” award</w:t>
      </w:r>
      <w:proofErr w:type="gramStart"/>
      <w:r w:rsidRPr="00DD32A8">
        <w:rPr>
          <w:rFonts w:cstheme="minorHAnsi"/>
        </w:rPr>
        <w:t>—“</w:t>
      </w:r>
      <w:proofErr w:type="gramEnd"/>
      <w:r w:rsidRPr="00DD32A8">
        <w:rPr>
          <w:rFonts w:cstheme="minorHAnsi"/>
        </w:rPr>
        <w:t>Be the Pig”</w:t>
      </w:r>
    </w:p>
    <w:p w14:paraId="2222386E" w14:textId="77777777" w:rsidR="00DD32A8" w:rsidRPr="00DD32A8" w:rsidRDefault="00DD32A8" w:rsidP="00DD32A8">
      <w:pPr>
        <w:ind w:right="-432" w:firstLine="360"/>
        <w:rPr>
          <w:rFonts w:cstheme="minorHAnsi"/>
        </w:rPr>
      </w:pPr>
      <w:r w:rsidRPr="00DD32A8">
        <w:rPr>
          <w:rFonts w:cstheme="minorHAnsi"/>
        </w:rPr>
        <w:t>- Chickens have a transactional relationship with Jesus</w:t>
      </w:r>
    </w:p>
    <w:p w14:paraId="15DBA5EF" w14:textId="77777777" w:rsidR="00DD32A8" w:rsidRPr="00DD32A8" w:rsidRDefault="00DD32A8" w:rsidP="00DD32A8">
      <w:pPr>
        <w:ind w:right="-432" w:firstLine="360"/>
        <w:rPr>
          <w:rFonts w:cstheme="minorHAnsi"/>
        </w:rPr>
      </w:pPr>
      <w:r w:rsidRPr="00DD32A8">
        <w:rPr>
          <w:rFonts w:cstheme="minorHAnsi"/>
        </w:rPr>
        <w:t>- Pigs have a transformational relationship with Jesus</w:t>
      </w:r>
    </w:p>
    <w:p w14:paraId="20B1ED50" w14:textId="77777777" w:rsidR="00DD32A8" w:rsidRDefault="00DD32A8" w:rsidP="00DD32A8">
      <w:pPr>
        <w:ind w:right="-432" w:firstLine="360"/>
        <w:rPr>
          <w:rFonts w:cstheme="minorHAnsi"/>
        </w:rPr>
      </w:pPr>
      <w:r w:rsidRPr="00DD32A8">
        <w:rPr>
          <w:rFonts w:cstheme="minorHAnsi"/>
        </w:rPr>
        <w:t xml:space="preserve">- </w:t>
      </w:r>
      <w:r w:rsidRPr="00DD32A8">
        <w:rPr>
          <w:rFonts w:cstheme="minorHAnsi"/>
          <w:b/>
        </w:rPr>
        <w:t>Story of Job—</w:t>
      </w:r>
      <w:r w:rsidRPr="00DD32A8">
        <w:rPr>
          <w:rFonts w:cstheme="minorHAnsi"/>
        </w:rPr>
        <w:t>The entire account of Job exactly mirrors our transactional expectations of God, and ends with God shattering that equation…</w:t>
      </w:r>
    </w:p>
    <w:p w14:paraId="0C3884C6" w14:textId="10D86DEE" w:rsidR="00DD32A8" w:rsidRPr="00DD32A8" w:rsidRDefault="00DD32A8" w:rsidP="00DD32A8">
      <w:pPr>
        <w:ind w:right="-432" w:firstLine="360"/>
        <w:rPr>
          <w:rFonts w:cstheme="minorHAnsi"/>
        </w:rPr>
      </w:pPr>
      <w:r>
        <w:rPr>
          <w:rFonts w:cstheme="minorHAnsi"/>
        </w:rPr>
        <w:t>- The goal of discipleship is to help people get to a place where they can say what Peter said—</w:t>
      </w:r>
      <w:r w:rsidRPr="00DD32A8">
        <w:rPr>
          <w:rFonts w:cstheme="minorHAnsi"/>
          <w:b/>
        </w:rPr>
        <w:t xml:space="preserve">“Where else would </w:t>
      </w:r>
      <w:r w:rsidR="003D545B">
        <w:rPr>
          <w:rFonts w:cstheme="minorHAnsi"/>
          <w:b/>
        </w:rPr>
        <w:t>we</w:t>
      </w:r>
      <w:r w:rsidRPr="00DD32A8">
        <w:rPr>
          <w:rFonts w:cstheme="minorHAnsi"/>
          <w:b/>
        </w:rPr>
        <w:t xml:space="preserve"> go?</w:t>
      </w:r>
      <w:r>
        <w:rPr>
          <w:rFonts w:cstheme="minorHAnsi"/>
          <w:b/>
        </w:rPr>
        <w:t xml:space="preserve"> Only You have words of life and truth.”</w:t>
      </w:r>
      <w:r>
        <w:rPr>
          <w:rFonts w:cstheme="minorHAnsi"/>
        </w:rPr>
        <w:t xml:space="preserve"> The path to this place is relational, and only those who’ve “tasted and seen” the beauty in Jesus’s heart </w:t>
      </w:r>
      <w:proofErr w:type="gramStart"/>
      <w:r>
        <w:rPr>
          <w:rFonts w:cstheme="minorHAnsi"/>
        </w:rPr>
        <w:t>are</w:t>
      </w:r>
      <w:proofErr w:type="gramEnd"/>
      <w:r>
        <w:rPr>
          <w:rFonts w:cstheme="minorHAnsi"/>
        </w:rPr>
        <w:t xml:space="preserve"> on it.</w:t>
      </w:r>
    </w:p>
    <w:p w14:paraId="669864ED" w14:textId="77777777" w:rsidR="00DD32A8" w:rsidRPr="00DD32A8" w:rsidRDefault="00DD32A8" w:rsidP="00DD32A8">
      <w:pPr>
        <w:rPr>
          <w:rFonts w:cstheme="minorHAnsi"/>
        </w:rPr>
      </w:pPr>
    </w:p>
    <w:sectPr w:rsidR="00DD32A8" w:rsidRPr="00DD32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8629" w14:textId="77777777" w:rsidR="007B41E4" w:rsidRDefault="007B41E4" w:rsidP="00DD32A8">
      <w:r>
        <w:separator/>
      </w:r>
    </w:p>
  </w:endnote>
  <w:endnote w:type="continuationSeparator" w:id="0">
    <w:p w14:paraId="6D3A76DD" w14:textId="77777777" w:rsidR="007B41E4" w:rsidRDefault="007B41E4" w:rsidP="00DD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CE3B" w14:textId="77777777" w:rsidR="007B41E4" w:rsidRDefault="007B41E4" w:rsidP="00DD32A8">
      <w:r>
        <w:separator/>
      </w:r>
    </w:p>
  </w:footnote>
  <w:footnote w:type="continuationSeparator" w:id="0">
    <w:p w14:paraId="1789092E" w14:textId="77777777" w:rsidR="007B41E4" w:rsidRDefault="007B41E4" w:rsidP="00DD3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4E"/>
    <w:rsid w:val="00047FCD"/>
    <w:rsid w:val="0019654A"/>
    <w:rsid w:val="001D29AE"/>
    <w:rsid w:val="003D545B"/>
    <w:rsid w:val="00590531"/>
    <w:rsid w:val="005F4047"/>
    <w:rsid w:val="00623D4E"/>
    <w:rsid w:val="00652002"/>
    <w:rsid w:val="00736019"/>
    <w:rsid w:val="00770AC8"/>
    <w:rsid w:val="007B41E4"/>
    <w:rsid w:val="0092004A"/>
    <w:rsid w:val="00941DA5"/>
    <w:rsid w:val="00967D3E"/>
    <w:rsid w:val="00977D0E"/>
    <w:rsid w:val="00A53D6C"/>
    <w:rsid w:val="00DD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AB9C"/>
  <w15:chartTrackingRefBased/>
  <w15:docId w15:val="{F7E291A4-F093-5E4C-B13F-840E400A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DD32A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D32A8"/>
    <w:rPr>
      <w:rFonts w:ascii="Times New Roman" w:eastAsia="Times New Roman" w:hAnsi="Times New Roman" w:cs="Times New Roman"/>
      <w:sz w:val="20"/>
      <w:szCs w:val="20"/>
    </w:rPr>
  </w:style>
  <w:style w:type="paragraph" w:styleId="FootnoteText">
    <w:name w:val="footnote text"/>
    <w:basedOn w:val="Normal"/>
    <w:link w:val="FootnoteTextChar"/>
    <w:rsid w:val="00DD32A8"/>
    <w:rPr>
      <w:rFonts w:ascii="Times New Roman" w:eastAsia="Times New Roman" w:hAnsi="Times New Roman" w:cs="Times New Roman"/>
    </w:rPr>
  </w:style>
  <w:style w:type="character" w:customStyle="1" w:styleId="FootnoteTextChar">
    <w:name w:val="Footnote Text Char"/>
    <w:basedOn w:val="DefaultParagraphFont"/>
    <w:link w:val="FootnoteText"/>
    <w:rsid w:val="00DD32A8"/>
    <w:rPr>
      <w:rFonts w:ascii="Times New Roman" w:eastAsia="Times New Roman" w:hAnsi="Times New Roman" w:cs="Times New Roman"/>
    </w:rPr>
  </w:style>
  <w:style w:type="character" w:styleId="FootnoteReference">
    <w:name w:val="footnote reference"/>
    <w:basedOn w:val="DefaultParagraphFont"/>
    <w:rsid w:val="00DD3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Lawrence</dc:creator>
  <cp:keywords/>
  <dc:description/>
  <cp:lastModifiedBy>Rick Lawrence</cp:lastModifiedBy>
  <cp:revision>10</cp:revision>
  <dcterms:created xsi:type="dcterms:W3CDTF">2023-04-12T13:11:00Z</dcterms:created>
  <dcterms:modified xsi:type="dcterms:W3CDTF">2023-05-15T21:20:00Z</dcterms:modified>
</cp:coreProperties>
</file>