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BB651" w14:textId="02414ABC" w:rsidR="00D77980" w:rsidRPr="004C590B" w:rsidRDefault="00D77980" w:rsidP="004B261C">
      <w:pPr>
        <w:jc w:val="center"/>
        <w:rPr>
          <w:rFonts w:ascii="Times New Roman" w:hAnsi="Times New Roman" w:cs="Times New Roman"/>
          <w:b/>
          <w:bCs/>
          <w:sz w:val="27"/>
          <w:szCs w:val="27"/>
        </w:rPr>
      </w:pPr>
      <w:r w:rsidRPr="004C590B">
        <w:rPr>
          <w:rFonts w:ascii="Times New Roman" w:hAnsi="Times New Roman" w:cs="Times New Roman"/>
          <w:b/>
          <w:bCs/>
          <w:sz w:val="27"/>
          <w:szCs w:val="27"/>
        </w:rPr>
        <w:t>Doubts &amp; Fears #1: “Lazarus”</w:t>
      </w:r>
    </w:p>
    <w:p w14:paraId="4F77BD7F" w14:textId="68367B03" w:rsidR="004B261C" w:rsidRDefault="00962145" w:rsidP="004B261C">
      <w:pPr>
        <w:jc w:val="center"/>
        <w:outlineLvl w:val="0"/>
        <w:rPr>
          <w:rFonts w:asciiTheme="majorHAnsi" w:hAnsiTheme="majorHAnsi" w:cstheme="majorHAnsi"/>
          <w:i/>
          <w:iCs/>
        </w:rPr>
      </w:pPr>
      <w:r w:rsidRPr="00965BAF">
        <w:rPr>
          <w:rFonts w:asciiTheme="majorHAnsi" w:hAnsiTheme="majorHAnsi" w:cstheme="majorHAnsi"/>
          <w:i/>
          <w:iCs/>
        </w:rPr>
        <w:t>-</w:t>
      </w:r>
      <w:r>
        <w:rPr>
          <w:rFonts w:asciiTheme="majorHAnsi" w:hAnsiTheme="majorHAnsi" w:cstheme="majorHAnsi"/>
          <w:i/>
          <w:iCs/>
        </w:rPr>
        <w:t>Leader Guide</w:t>
      </w:r>
      <w:r w:rsidRPr="00965BAF">
        <w:rPr>
          <w:rFonts w:asciiTheme="majorHAnsi" w:hAnsiTheme="majorHAnsi" w:cstheme="majorHAnsi"/>
          <w:i/>
          <w:iCs/>
        </w:rPr>
        <w:t>-</w:t>
      </w:r>
    </w:p>
    <w:p w14:paraId="0D1A13E9" w14:textId="77777777" w:rsidR="004B261C" w:rsidRDefault="004B261C" w:rsidP="004B261C">
      <w:pPr>
        <w:jc w:val="center"/>
        <w:outlineLvl w:val="0"/>
        <w:rPr>
          <w:rFonts w:asciiTheme="majorHAnsi" w:hAnsiTheme="majorHAnsi" w:cstheme="majorHAnsi"/>
          <w:i/>
          <w:iCs/>
        </w:rPr>
      </w:pPr>
    </w:p>
    <w:p w14:paraId="188649F9" w14:textId="77777777" w:rsidR="00D77980" w:rsidRPr="009D1D34" w:rsidRDefault="00D77980" w:rsidP="00D77980">
      <w:pPr>
        <w:ind w:right="-1080" w:firstLine="360"/>
        <w:rPr>
          <w:rFonts w:asciiTheme="majorHAnsi" w:hAnsiTheme="majorHAnsi" w:cstheme="majorHAnsi"/>
          <w:bCs/>
        </w:rPr>
      </w:pPr>
      <w:r>
        <w:rPr>
          <w:rFonts w:asciiTheme="majorHAnsi" w:hAnsiTheme="majorHAnsi" w:cstheme="majorHAnsi"/>
          <w:b/>
        </w:rPr>
        <w:t>• I</w:t>
      </w:r>
      <w:r w:rsidRPr="009D1D34">
        <w:rPr>
          <w:rFonts w:asciiTheme="majorHAnsi" w:hAnsiTheme="majorHAnsi" w:cstheme="majorHAnsi"/>
          <w:b/>
        </w:rPr>
        <w:t xml:space="preserve">ntro: </w:t>
      </w:r>
      <w:r w:rsidRPr="009D1D34">
        <w:rPr>
          <w:rFonts w:asciiTheme="majorHAnsi" w:hAnsiTheme="majorHAnsi" w:cstheme="majorHAnsi"/>
          <w:bCs/>
        </w:rPr>
        <w:t>Two reminders…</w:t>
      </w:r>
    </w:p>
    <w:p w14:paraId="72D08901" w14:textId="77777777" w:rsidR="00D77980" w:rsidRPr="009D1D34" w:rsidRDefault="00D77980" w:rsidP="00D77980">
      <w:pPr>
        <w:pStyle w:val="ListParagraph"/>
        <w:ind w:left="360" w:right="-1080" w:firstLine="360"/>
        <w:rPr>
          <w:rFonts w:asciiTheme="majorHAnsi" w:hAnsiTheme="majorHAnsi" w:cstheme="majorHAnsi"/>
        </w:rPr>
      </w:pPr>
      <w:r w:rsidRPr="009D1D34">
        <w:rPr>
          <w:rFonts w:asciiTheme="majorHAnsi" w:hAnsiTheme="majorHAnsi" w:cstheme="majorHAnsi"/>
          <w:color w:val="1F2326"/>
        </w:rPr>
        <w:t>#1—Relative to serving and following Jesus, it’s more important to understand &amp; trust His heart than it is to trust His ideas &amp; strategies.</w:t>
      </w:r>
      <w:r w:rsidRPr="009D1D34">
        <w:rPr>
          <w:rFonts w:asciiTheme="majorHAnsi" w:hAnsiTheme="majorHAnsi" w:cstheme="majorHAnsi"/>
        </w:rPr>
        <w:t xml:space="preserve"> </w:t>
      </w:r>
    </w:p>
    <w:p w14:paraId="4524EA5E" w14:textId="77777777" w:rsidR="00D77980" w:rsidRPr="009D1D34" w:rsidRDefault="00D77980" w:rsidP="00D77980">
      <w:pPr>
        <w:ind w:left="360" w:right="-1080" w:firstLine="360"/>
        <w:rPr>
          <w:rFonts w:asciiTheme="majorHAnsi" w:hAnsiTheme="majorHAnsi" w:cstheme="majorHAnsi"/>
        </w:rPr>
      </w:pPr>
      <w:r w:rsidRPr="009D1D34">
        <w:rPr>
          <w:rFonts w:asciiTheme="majorHAnsi" w:hAnsiTheme="majorHAnsi" w:cstheme="majorHAnsi"/>
        </w:rPr>
        <w:t xml:space="preserve">#2—As we’re exploring Jesus’ heart more deeply, it’s good to remember G.K. Chesterton: </w:t>
      </w:r>
      <w:r w:rsidRPr="009D1D34">
        <w:rPr>
          <w:rFonts w:asciiTheme="majorHAnsi" w:hAnsiTheme="majorHAnsi" w:cstheme="majorHAnsi"/>
          <w:i/>
        </w:rPr>
        <w:t>“If you meet the Jesus of the Gospels, you must redefine what love is, or you won’t be able to stand him.”</w:t>
      </w:r>
    </w:p>
    <w:p w14:paraId="343FED7E" w14:textId="77777777" w:rsidR="00D77980" w:rsidRPr="009D1D34" w:rsidRDefault="00D77980" w:rsidP="00D77980">
      <w:pPr>
        <w:ind w:right="-1080" w:firstLine="360"/>
        <w:rPr>
          <w:rFonts w:asciiTheme="majorHAnsi" w:hAnsiTheme="majorHAnsi" w:cstheme="majorHAnsi"/>
        </w:rPr>
      </w:pPr>
      <w:r w:rsidRPr="009D1D34">
        <w:rPr>
          <w:rFonts w:asciiTheme="majorHAnsi" w:hAnsiTheme="majorHAnsi" w:cstheme="majorHAnsi"/>
        </w:rPr>
        <w:t>•</w:t>
      </w:r>
      <w:r>
        <w:rPr>
          <w:rFonts w:asciiTheme="majorHAnsi" w:hAnsiTheme="majorHAnsi" w:cstheme="majorHAnsi"/>
        </w:rPr>
        <w:t xml:space="preserve"> </w:t>
      </w:r>
      <w:r w:rsidRPr="009D1D34">
        <w:rPr>
          <w:rFonts w:asciiTheme="majorHAnsi" w:hAnsiTheme="majorHAnsi" w:cstheme="majorHAnsi"/>
          <w:b/>
        </w:rPr>
        <w:t>Say:</w:t>
      </w:r>
      <w:r w:rsidRPr="009D1D34">
        <w:rPr>
          <w:rFonts w:asciiTheme="majorHAnsi" w:hAnsiTheme="majorHAnsi" w:cstheme="majorHAnsi"/>
        </w:rPr>
        <w:t xml:space="preserve"> I need a volunteer for a special experience we’re about to do—one person</w:t>
      </w:r>
      <w:r>
        <w:rPr>
          <w:rFonts w:asciiTheme="majorHAnsi" w:hAnsiTheme="majorHAnsi" w:cstheme="majorHAnsi"/>
        </w:rPr>
        <w:t>…</w:t>
      </w:r>
    </w:p>
    <w:p w14:paraId="1386D058" w14:textId="77777777" w:rsidR="00D77980" w:rsidRPr="009D1D34" w:rsidRDefault="00D77980" w:rsidP="00D77980">
      <w:pPr>
        <w:ind w:left="360" w:right="-1080" w:firstLine="360"/>
        <w:rPr>
          <w:rFonts w:asciiTheme="majorHAnsi" w:hAnsiTheme="majorHAnsi" w:cstheme="majorHAnsi"/>
        </w:rPr>
      </w:pPr>
      <w:r>
        <w:rPr>
          <w:rFonts w:asciiTheme="majorHAnsi" w:hAnsiTheme="majorHAnsi" w:cstheme="majorHAnsi"/>
          <w:b/>
        </w:rPr>
        <w:t xml:space="preserve">• Question </w:t>
      </w:r>
      <w:r w:rsidRPr="009D1D34">
        <w:rPr>
          <w:rFonts w:asciiTheme="majorHAnsi" w:hAnsiTheme="majorHAnsi" w:cstheme="majorHAnsi"/>
          <w:b/>
          <w:i/>
        </w:rPr>
        <w:t>(Whole Group)</w:t>
      </w:r>
      <w:r w:rsidRPr="009D1D34">
        <w:rPr>
          <w:rFonts w:asciiTheme="majorHAnsi" w:hAnsiTheme="majorHAnsi" w:cstheme="majorHAnsi"/>
          <w:b/>
        </w:rPr>
        <w:t>:</w:t>
      </w:r>
      <w:r w:rsidRPr="009D1D34">
        <w:rPr>
          <w:rFonts w:asciiTheme="majorHAnsi" w:hAnsiTheme="majorHAnsi" w:cstheme="majorHAnsi"/>
        </w:rPr>
        <w:t xml:space="preserve"> What are all the factors that influence you saying yes or no to this unknown volunteer role?</w:t>
      </w:r>
      <w:r>
        <w:rPr>
          <w:rFonts w:asciiTheme="majorHAnsi" w:hAnsiTheme="majorHAnsi" w:cstheme="majorHAnsi"/>
        </w:rPr>
        <w:t xml:space="preserve"> </w:t>
      </w:r>
      <w:r w:rsidRPr="009D1D34">
        <w:rPr>
          <w:rFonts w:asciiTheme="majorHAnsi" w:hAnsiTheme="majorHAnsi" w:cstheme="majorHAnsi"/>
          <w:i/>
        </w:rPr>
        <w:t>(Ask for feedback)</w:t>
      </w:r>
    </w:p>
    <w:p w14:paraId="35F38414" w14:textId="77777777" w:rsidR="00D77980" w:rsidRPr="009D1D34" w:rsidRDefault="00D77980" w:rsidP="00D77980">
      <w:pPr>
        <w:ind w:right="-720" w:firstLine="360"/>
        <w:rPr>
          <w:rFonts w:asciiTheme="majorHAnsi" w:hAnsiTheme="majorHAnsi" w:cstheme="majorHAnsi"/>
        </w:rPr>
      </w:pPr>
      <w:r w:rsidRPr="009D1D34">
        <w:rPr>
          <w:rFonts w:asciiTheme="majorHAnsi" w:hAnsiTheme="majorHAnsi" w:cstheme="majorHAnsi"/>
        </w:rPr>
        <w:t xml:space="preserve">• </w:t>
      </w:r>
      <w:r w:rsidRPr="009D1D34">
        <w:rPr>
          <w:rFonts w:asciiTheme="majorHAnsi" w:hAnsiTheme="majorHAnsi" w:cstheme="majorHAnsi"/>
          <w:b/>
        </w:rPr>
        <w:t>Experience:</w:t>
      </w:r>
      <w:r w:rsidRPr="009D1D34">
        <w:rPr>
          <w:rFonts w:asciiTheme="majorHAnsi" w:hAnsiTheme="majorHAnsi" w:cstheme="majorHAnsi"/>
        </w:rPr>
        <w:t xml:space="preserve"> The Trust Fall</w:t>
      </w:r>
      <w:r>
        <w:rPr>
          <w:rFonts w:asciiTheme="majorHAnsi" w:hAnsiTheme="majorHAnsi" w:cstheme="majorHAnsi"/>
        </w:rPr>
        <w:t xml:space="preserve">—With your chosen volunteer, ask the person to close their eyes and fall backward as you catch him/her. </w:t>
      </w:r>
    </w:p>
    <w:p w14:paraId="5A1ED160" w14:textId="77777777" w:rsidR="00D77980" w:rsidRPr="00362B13" w:rsidRDefault="00D77980" w:rsidP="00D77980">
      <w:pPr>
        <w:ind w:right="-720" w:firstLine="360"/>
        <w:rPr>
          <w:rFonts w:asciiTheme="majorHAnsi" w:hAnsiTheme="majorHAnsi" w:cstheme="majorHAnsi"/>
        </w:rPr>
      </w:pPr>
      <w:r>
        <w:rPr>
          <w:rFonts w:asciiTheme="majorHAnsi" w:hAnsiTheme="majorHAnsi" w:cstheme="majorHAnsi"/>
          <w:b/>
        </w:rPr>
        <w:t xml:space="preserve">• Question </w:t>
      </w:r>
      <w:r w:rsidRPr="00362B13">
        <w:rPr>
          <w:rFonts w:asciiTheme="majorHAnsi" w:hAnsiTheme="majorHAnsi" w:cstheme="majorHAnsi"/>
          <w:b/>
          <w:i/>
        </w:rPr>
        <w:t>(Whole Group)</w:t>
      </w:r>
      <w:r w:rsidRPr="00362B13">
        <w:rPr>
          <w:rFonts w:asciiTheme="majorHAnsi" w:hAnsiTheme="majorHAnsi" w:cstheme="majorHAnsi"/>
          <w:b/>
        </w:rPr>
        <w:t>:</w:t>
      </w:r>
      <w:r w:rsidRPr="00362B13">
        <w:rPr>
          <w:rFonts w:asciiTheme="majorHAnsi" w:hAnsiTheme="majorHAnsi" w:cstheme="majorHAnsi"/>
        </w:rPr>
        <w:t xml:space="preserve"> What are all the factors that influence trust in this experience—from both the Faller</w:t>
      </w:r>
      <w:r>
        <w:rPr>
          <w:rFonts w:asciiTheme="majorHAnsi" w:hAnsiTheme="majorHAnsi" w:cstheme="majorHAnsi"/>
        </w:rPr>
        <w:t>’s</w:t>
      </w:r>
      <w:r w:rsidRPr="00362B13">
        <w:rPr>
          <w:rFonts w:asciiTheme="majorHAnsi" w:hAnsiTheme="majorHAnsi" w:cstheme="majorHAnsi"/>
        </w:rPr>
        <w:t xml:space="preserve"> and the Catcher</w:t>
      </w:r>
      <w:r>
        <w:rPr>
          <w:rFonts w:asciiTheme="majorHAnsi" w:hAnsiTheme="majorHAnsi" w:cstheme="majorHAnsi"/>
        </w:rPr>
        <w:t>’</w:t>
      </w:r>
      <w:r w:rsidRPr="00362B13">
        <w:rPr>
          <w:rFonts w:asciiTheme="majorHAnsi" w:hAnsiTheme="majorHAnsi" w:cstheme="majorHAnsi"/>
        </w:rPr>
        <w:t>s perspective?</w:t>
      </w:r>
    </w:p>
    <w:p w14:paraId="6B532F1B" w14:textId="77777777" w:rsidR="00D77980" w:rsidRPr="00362B13" w:rsidRDefault="00D77980" w:rsidP="00D77980">
      <w:pPr>
        <w:ind w:right="-720" w:firstLine="360"/>
        <w:rPr>
          <w:rFonts w:asciiTheme="majorHAnsi" w:hAnsiTheme="majorHAnsi" w:cstheme="majorHAnsi"/>
        </w:rPr>
      </w:pPr>
      <w:r w:rsidRPr="00362B13">
        <w:rPr>
          <w:rFonts w:asciiTheme="majorHAnsi" w:hAnsiTheme="majorHAnsi" w:cstheme="majorHAnsi"/>
        </w:rPr>
        <w:t xml:space="preserve">• </w:t>
      </w:r>
      <w:r w:rsidRPr="00362B13">
        <w:rPr>
          <w:rFonts w:asciiTheme="majorHAnsi" w:hAnsiTheme="majorHAnsi" w:cstheme="majorHAnsi"/>
          <w:b/>
        </w:rPr>
        <w:t>Story:</w:t>
      </w:r>
      <w:r w:rsidRPr="00362B13">
        <w:rPr>
          <w:rFonts w:asciiTheme="majorHAnsi" w:hAnsiTheme="majorHAnsi" w:cstheme="majorHAnsi"/>
        </w:rPr>
        <w:t xml:space="preserve"> </w:t>
      </w:r>
      <w:r>
        <w:rPr>
          <w:rFonts w:asciiTheme="majorHAnsi" w:hAnsiTheme="majorHAnsi" w:cstheme="majorHAnsi"/>
        </w:rPr>
        <w:t>Share a story about a time when you broke someone’s trust—it doesn’t have to be a serious or intense story, just something real from your life…</w:t>
      </w:r>
    </w:p>
    <w:p w14:paraId="714319D7" w14:textId="77777777" w:rsidR="00D77980" w:rsidRPr="00362B13" w:rsidRDefault="00D77980" w:rsidP="00D77980">
      <w:pPr>
        <w:ind w:right="-720" w:firstLine="360"/>
        <w:rPr>
          <w:rFonts w:asciiTheme="majorHAnsi" w:hAnsiTheme="majorHAnsi" w:cstheme="majorHAnsi"/>
        </w:rPr>
      </w:pPr>
      <w:r>
        <w:rPr>
          <w:rFonts w:asciiTheme="majorHAnsi" w:hAnsiTheme="majorHAnsi" w:cstheme="majorHAnsi"/>
          <w:b/>
        </w:rPr>
        <w:t xml:space="preserve">• Question </w:t>
      </w:r>
      <w:r w:rsidRPr="00362B13">
        <w:rPr>
          <w:rFonts w:asciiTheme="majorHAnsi" w:hAnsiTheme="majorHAnsi" w:cstheme="majorHAnsi"/>
          <w:b/>
          <w:i/>
        </w:rPr>
        <w:t>(Whole Group)</w:t>
      </w:r>
      <w:r w:rsidRPr="00362B13">
        <w:rPr>
          <w:rFonts w:asciiTheme="majorHAnsi" w:hAnsiTheme="majorHAnsi" w:cstheme="majorHAnsi"/>
          <w:b/>
        </w:rPr>
        <w:t>:</w:t>
      </w:r>
      <w:r w:rsidRPr="00362B13">
        <w:rPr>
          <w:rFonts w:asciiTheme="majorHAnsi" w:hAnsiTheme="majorHAnsi" w:cstheme="majorHAnsi"/>
        </w:rPr>
        <w:t xml:space="preserve"> In general, what does it take to win your trust, and what does it take to lose it?</w:t>
      </w:r>
      <w:r>
        <w:rPr>
          <w:rFonts w:asciiTheme="majorHAnsi" w:hAnsiTheme="majorHAnsi" w:cstheme="majorHAnsi"/>
        </w:rPr>
        <w:t xml:space="preserve"> </w:t>
      </w:r>
      <w:r w:rsidRPr="009D1D34">
        <w:rPr>
          <w:rFonts w:asciiTheme="majorHAnsi" w:hAnsiTheme="majorHAnsi" w:cstheme="majorHAnsi"/>
          <w:i/>
        </w:rPr>
        <w:t>(Ask for feedback</w:t>
      </w:r>
      <w:r>
        <w:rPr>
          <w:rFonts w:asciiTheme="majorHAnsi" w:hAnsiTheme="majorHAnsi" w:cstheme="majorHAnsi"/>
          <w:i/>
        </w:rPr>
        <w:t>, write on whiteboard</w:t>
      </w:r>
      <w:r w:rsidRPr="009D1D34">
        <w:rPr>
          <w:rFonts w:asciiTheme="majorHAnsi" w:hAnsiTheme="majorHAnsi" w:cstheme="majorHAnsi"/>
          <w:i/>
        </w:rPr>
        <w:t>)</w:t>
      </w:r>
    </w:p>
    <w:p w14:paraId="364330D6" w14:textId="77777777" w:rsidR="00D77980" w:rsidRPr="009D1D34" w:rsidRDefault="00D77980" w:rsidP="00D77980">
      <w:pPr>
        <w:ind w:right="-720" w:firstLine="360"/>
        <w:rPr>
          <w:rFonts w:asciiTheme="majorHAnsi" w:hAnsiTheme="majorHAnsi" w:cstheme="majorHAnsi"/>
          <w:b/>
        </w:rPr>
      </w:pPr>
      <w:r w:rsidRPr="00362B13">
        <w:rPr>
          <w:rFonts w:asciiTheme="majorHAnsi" w:hAnsiTheme="majorHAnsi" w:cstheme="majorHAnsi"/>
        </w:rPr>
        <w:t xml:space="preserve">• </w:t>
      </w:r>
      <w:r w:rsidRPr="00362B13">
        <w:rPr>
          <w:rFonts w:asciiTheme="majorHAnsi" w:hAnsiTheme="majorHAnsi" w:cstheme="majorHAnsi"/>
          <w:b/>
        </w:rPr>
        <w:t xml:space="preserve">Say: </w:t>
      </w:r>
      <w:r w:rsidRPr="00362B13">
        <w:rPr>
          <w:rFonts w:asciiTheme="majorHAnsi" w:hAnsiTheme="majorHAnsi" w:cstheme="majorHAnsi"/>
        </w:rPr>
        <w:t>In the John 11 story about Jesus, Mary, Martha, &amp; Lazarus (John 11:1-44)</w:t>
      </w:r>
      <w:r>
        <w:rPr>
          <w:rFonts w:asciiTheme="majorHAnsi" w:hAnsiTheme="majorHAnsi" w:cstheme="majorHAnsi"/>
        </w:rPr>
        <w:t>, J</w:t>
      </w:r>
      <w:r w:rsidRPr="009D1D34">
        <w:rPr>
          <w:rFonts w:asciiTheme="majorHAnsi" w:hAnsiTheme="majorHAnsi" w:cstheme="majorHAnsi"/>
        </w:rPr>
        <w:t>esus has the ability, knows he’s needed immediately, but doesn’t come. Mary and Martha both know this, and Jesus shows up with NO explanation for His behavior…</w:t>
      </w:r>
      <w:r w:rsidRPr="00362B13">
        <w:rPr>
          <w:rFonts w:asciiTheme="majorHAnsi" w:hAnsiTheme="majorHAnsi" w:cstheme="majorHAnsi"/>
        </w:rPr>
        <w:t xml:space="preserve"> Let’s study Jesus, and the trust relationship He has with Mary and Martha, in the spirit of Sherlock Holmes…</w:t>
      </w:r>
    </w:p>
    <w:p w14:paraId="4AB55297" w14:textId="77777777" w:rsidR="00D77980" w:rsidRPr="009D1D34" w:rsidRDefault="00D77980" w:rsidP="00D77980">
      <w:pPr>
        <w:ind w:right="-720" w:firstLine="360"/>
        <w:rPr>
          <w:rFonts w:asciiTheme="majorHAnsi" w:hAnsiTheme="majorHAnsi" w:cstheme="majorHAnsi"/>
        </w:rPr>
      </w:pPr>
      <w:r w:rsidRPr="009D1D34">
        <w:rPr>
          <w:rFonts w:asciiTheme="majorHAnsi" w:hAnsiTheme="majorHAnsi" w:cstheme="majorHAnsi"/>
          <w:b/>
        </w:rPr>
        <w:t xml:space="preserve">• </w:t>
      </w:r>
      <w:r>
        <w:rPr>
          <w:rFonts w:asciiTheme="majorHAnsi" w:hAnsiTheme="majorHAnsi" w:cstheme="majorHAnsi"/>
          <w:b/>
        </w:rPr>
        <w:t xml:space="preserve">Say: </w:t>
      </w:r>
      <w:r w:rsidRPr="00362B13">
        <w:rPr>
          <w:rFonts w:asciiTheme="majorHAnsi" w:hAnsiTheme="majorHAnsi" w:cstheme="majorHAnsi"/>
        </w:rPr>
        <w:t>Let’s go to John 11 again and revisit the story…</w:t>
      </w:r>
    </w:p>
    <w:p w14:paraId="292E4452" w14:textId="77777777" w:rsidR="00D77980" w:rsidRPr="009D1D34" w:rsidRDefault="00D77980" w:rsidP="00D77980">
      <w:pPr>
        <w:pStyle w:val="ListParagraph"/>
        <w:numPr>
          <w:ilvl w:val="0"/>
          <w:numId w:val="2"/>
        </w:numPr>
        <w:ind w:left="0" w:right="-720" w:firstLine="360"/>
        <w:rPr>
          <w:rFonts w:asciiTheme="majorHAnsi" w:hAnsiTheme="majorHAnsi" w:cstheme="majorHAnsi"/>
          <w:b/>
        </w:rPr>
      </w:pPr>
      <w:r>
        <w:rPr>
          <w:rFonts w:asciiTheme="majorHAnsi" w:hAnsiTheme="majorHAnsi" w:cstheme="majorHAnsi"/>
          <w:b/>
        </w:rPr>
        <w:t xml:space="preserve">• </w:t>
      </w:r>
      <w:r w:rsidRPr="009D1D34">
        <w:rPr>
          <w:rFonts w:asciiTheme="majorHAnsi" w:hAnsiTheme="majorHAnsi" w:cstheme="majorHAnsi"/>
          <w:b/>
        </w:rPr>
        <w:t>Questions</w:t>
      </w:r>
      <w:r>
        <w:rPr>
          <w:rFonts w:asciiTheme="majorHAnsi" w:hAnsiTheme="majorHAnsi" w:cstheme="majorHAnsi"/>
          <w:b/>
        </w:rPr>
        <w:t xml:space="preserve"> (Whole Group)</w:t>
      </w:r>
      <w:r w:rsidRPr="009D1D34">
        <w:rPr>
          <w:rFonts w:asciiTheme="majorHAnsi" w:hAnsiTheme="majorHAnsi" w:cstheme="majorHAnsi"/>
          <w:b/>
        </w:rPr>
        <w:t xml:space="preserve">: </w:t>
      </w:r>
    </w:p>
    <w:p w14:paraId="6EFFD2FB" w14:textId="77777777" w:rsidR="00D77980" w:rsidRPr="009D1D34" w:rsidRDefault="00D77980" w:rsidP="00D77980">
      <w:pPr>
        <w:pStyle w:val="ListParagraph"/>
        <w:numPr>
          <w:ilvl w:val="0"/>
          <w:numId w:val="2"/>
        </w:numPr>
        <w:ind w:left="0" w:right="-720" w:firstLine="360"/>
        <w:rPr>
          <w:rFonts w:asciiTheme="majorHAnsi" w:hAnsiTheme="majorHAnsi" w:cstheme="majorHAnsi"/>
        </w:rPr>
      </w:pPr>
      <w:r w:rsidRPr="009D1D34">
        <w:rPr>
          <w:rFonts w:asciiTheme="majorHAnsi" w:hAnsiTheme="majorHAnsi" w:cstheme="majorHAnsi"/>
        </w:rPr>
        <w:t>1. What are the mysteries embedded in this story we’re trying to solve?</w:t>
      </w:r>
    </w:p>
    <w:p w14:paraId="674DD52D" w14:textId="77777777" w:rsidR="00D77980" w:rsidRPr="009D1D34" w:rsidRDefault="00D77980" w:rsidP="00D77980">
      <w:pPr>
        <w:pStyle w:val="ListParagraph"/>
        <w:numPr>
          <w:ilvl w:val="0"/>
          <w:numId w:val="2"/>
        </w:numPr>
        <w:ind w:left="0" w:right="-720" w:firstLine="360"/>
        <w:rPr>
          <w:rFonts w:asciiTheme="majorHAnsi" w:hAnsiTheme="majorHAnsi" w:cstheme="majorHAnsi"/>
        </w:rPr>
      </w:pPr>
      <w:r w:rsidRPr="009D1D34">
        <w:rPr>
          <w:rFonts w:asciiTheme="majorHAnsi" w:hAnsiTheme="majorHAnsi" w:cstheme="majorHAnsi"/>
        </w:rPr>
        <w:t>2. What can you infer about Martha and Mary’s trust level, both before and after Lazarus got sick and died? What is the nature of their trust—what is it built on?</w:t>
      </w:r>
    </w:p>
    <w:p w14:paraId="2FF81210" w14:textId="77777777" w:rsidR="00D77980" w:rsidRPr="009D1D34" w:rsidRDefault="00D77980" w:rsidP="00D77980">
      <w:pPr>
        <w:pStyle w:val="ListParagraph"/>
        <w:numPr>
          <w:ilvl w:val="0"/>
          <w:numId w:val="2"/>
        </w:numPr>
        <w:ind w:left="0" w:right="-720" w:firstLine="360"/>
        <w:rPr>
          <w:rFonts w:asciiTheme="majorHAnsi" w:hAnsiTheme="majorHAnsi" w:cstheme="majorHAnsi"/>
        </w:rPr>
      </w:pPr>
      <w:r w:rsidRPr="009D1D34">
        <w:rPr>
          <w:rFonts w:asciiTheme="majorHAnsi" w:hAnsiTheme="majorHAnsi" w:cstheme="majorHAnsi"/>
        </w:rPr>
        <w:t>3. What is Jesus’ attitude toward death, and life? What does, “I am the resurrection” really mean?</w:t>
      </w:r>
    </w:p>
    <w:p w14:paraId="5AD9CD2C" w14:textId="77777777" w:rsidR="00D77980" w:rsidRPr="009D1D34" w:rsidRDefault="00D77980" w:rsidP="00D77980">
      <w:pPr>
        <w:pStyle w:val="ListParagraph"/>
        <w:numPr>
          <w:ilvl w:val="0"/>
          <w:numId w:val="2"/>
        </w:numPr>
        <w:ind w:left="0" w:right="-720" w:firstLine="360"/>
        <w:rPr>
          <w:rFonts w:asciiTheme="majorHAnsi" w:hAnsiTheme="majorHAnsi" w:cstheme="majorHAnsi"/>
        </w:rPr>
      </w:pPr>
      <w:r w:rsidRPr="009D1D34">
        <w:rPr>
          <w:rFonts w:asciiTheme="majorHAnsi" w:hAnsiTheme="majorHAnsi" w:cstheme="majorHAnsi"/>
        </w:rPr>
        <w:t>4. What do you notice about the way people react to Jesus in this story?</w:t>
      </w:r>
    </w:p>
    <w:p w14:paraId="70A0F742" w14:textId="77777777" w:rsidR="00D77980" w:rsidRPr="009D1D34" w:rsidRDefault="00D77980" w:rsidP="00D77980">
      <w:pPr>
        <w:pStyle w:val="ListParagraph"/>
        <w:numPr>
          <w:ilvl w:val="0"/>
          <w:numId w:val="2"/>
        </w:numPr>
        <w:ind w:left="0" w:right="-720" w:firstLine="360"/>
        <w:rPr>
          <w:rFonts w:asciiTheme="majorHAnsi" w:hAnsiTheme="majorHAnsi" w:cstheme="majorHAnsi"/>
        </w:rPr>
      </w:pPr>
      <w:r w:rsidRPr="009D1D34">
        <w:rPr>
          <w:rFonts w:asciiTheme="majorHAnsi" w:hAnsiTheme="majorHAnsi" w:cstheme="majorHAnsi"/>
        </w:rPr>
        <w:t>5. What do you notice about the way Jesus responds to the people around Him?</w:t>
      </w:r>
    </w:p>
    <w:p w14:paraId="6A3A9CDB" w14:textId="77777777" w:rsidR="00D77980" w:rsidRPr="009D1D34" w:rsidRDefault="00D77980" w:rsidP="00D77980">
      <w:pPr>
        <w:pStyle w:val="ListParagraph"/>
        <w:numPr>
          <w:ilvl w:val="0"/>
          <w:numId w:val="2"/>
        </w:numPr>
        <w:ind w:left="0" w:right="-720" w:firstLine="360"/>
        <w:rPr>
          <w:rFonts w:asciiTheme="majorHAnsi" w:hAnsiTheme="majorHAnsi" w:cstheme="majorHAnsi"/>
        </w:rPr>
      </w:pPr>
      <w:r w:rsidRPr="009D1D34">
        <w:rPr>
          <w:rFonts w:asciiTheme="majorHAnsi" w:hAnsiTheme="majorHAnsi" w:cstheme="majorHAnsi"/>
        </w:rPr>
        <w:t>6. Why does Jesus pray out loud—what’s His purpose?</w:t>
      </w:r>
    </w:p>
    <w:p w14:paraId="65A05D64" w14:textId="77777777" w:rsidR="00D77980" w:rsidRPr="009D1D34" w:rsidRDefault="00D77980" w:rsidP="00D77980">
      <w:pPr>
        <w:pStyle w:val="ListParagraph"/>
        <w:numPr>
          <w:ilvl w:val="0"/>
          <w:numId w:val="2"/>
        </w:numPr>
        <w:ind w:left="0" w:right="-720" w:firstLine="360"/>
        <w:rPr>
          <w:rFonts w:asciiTheme="majorHAnsi" w:hAnsiTheme="majorHAnsi" w:cstheme="majorHAnsi"/>
        </w:rPr>
      </w:pPr>
      <w:r w:rsidRPr="009D1D34">
        <w:rPr>
          <w:rFonts w:asciiTheme="majorHAnsi" w:hAnsiTheme="majorHAnsi" w:cstheme="majorHAnsi"/>
        </w:rPr>
        <w:t xml:space="preserve">7. Lazarus had been dead four days, and the tomb smelled. Scientifically, what had to happen in Lazarus for him to walk out, then lead a normal life? </w:t>
      </w:r>
    </w:p>
    <w:p w14:paraId="542BAB61" w14:textId="77777777" w:rsidR="00D77980" w:rsidRPr="009D1D34" w:rsidRDefault="00D77980" w:rsidP="00D77980">
      <w:pPr>
        <w:ind w:right="-720" w:firstLine="360"/>
        <w:rPr>
          <w:rFonts w:asciiTheme="majorHAnsi" w:hAnsiTheme="majorHAnsi" w:cstheme="majorHAnsi"/>
        </w:rPr>
      </w:pPr>
      <w:r>
        <w:rPr>
          <w:rFonts w:asciiTheme="majorHAnsi" w:hAnsiTheme="majorHAnsi" w:cstheme="majorHAnsi"/>
          <w:b/>
        </w:rPr>
        <w:t xml:space="preserve">• </w:t>
      </w:r>
      <w:r w:rsidRPr="009D1D34">
        <w:rPr>
          <w:rFonts w:asciiTheme="majorHAnsi" w:hAnsiTheme="majorHAnsi" w:cstheme="majorHAnsi"/>
          <w:b/>
        </w:rPr>
        <w:t>Video:</w:t>
      </w:r>
      <w:r w:rsidRPr="009D1D34">
        <w:rPr>
          <w:rFonts w:asciiTheme="majorHAnsi" w:hAnsiTheme="majorHAnsi" w:cstheme="majorHAnsi"/>
        </w:rPr>
        <w:t xml:space="preserve"> </w:t>
      </w:r>
      <w:r>
        <w:rPr>
          <w:rFonts w:asciiTheme="majorHAnsi" w:hAnsiTheme="majorHAnsi" w:cstheme="majorHAnsi"/>
        </w:rPr>
        <w:t>Watch the video clip called “Albus Dumbledore - Trust Me”</w:t>
      </w:r>
    </w:p>
    <w:p w14:paraId="2A5A9137" w14:textId="77777777" w:rsidR="00D77980" w:rsidRPr="009D1D34" w:rsidRDefault="00D77980" w:rsidP="00D77980">
      <w:pPr>
        <w:ind w:right="-720" w:firstLine="360"/>
        <w:rPr>
          <w:rFonts w:asciiTheme="majorHAnsi" w:hAnsiTheme="majorHAnsi" w:cstheme="majorHAnsi"/>
        </w:rPr>
      </w:pPr>
      <w:r>
        <w:rPr>
          <w:rFonts w:asciiTheme="majorHAnsi" w:hAnsiTheme="majorHAnsi" w:cstheme="majorHAnsi"/>
        </w:rPr>
        <w:t xml:space="preserve">• </w:t>
      </w:r>
      <w:r w:rsidRPr="00FF5F40">
        <w:rPr>
          <w:rFonts w:asciiTheme="majorHAnsi" w:hAnsiTheme="majorHAnsi" w:cstheme="majorHAnsi"/>
          <w:b/>
        </w:rPr>
        <w:t>Say:</w:t>
      </w:r>
      <w:r>
        <w:rPr>
          <w:rFonts w:asciiTheme="majorHAnsi" w:hAnsiTheme="majorHAnsi" w:cstheme="majorHAnsi"/>
        </w:rPr>
        <w:t xml:space="preserve"> </w:t>
      </w:r>
      <w:r w:rsidRPr="009D1D34">
        <w:rPr>
          <w:rFonts w:asciiTheme="majorHAnsi" w:hAnsiTheme="majorHAnsi" w:cstheme="majorHAnsi"/>
        </w:rPr>
        <w:t xml:space="preserve">Dumbledore says, “Trust me.” But nothing about what happens </w:t>
      </w:r>
      <w:r>
        <w:rPr>
          <w:rFonts w:asciiTheme="majorHAnsi" w:hAnsiTheme="majorHAnsi" w:cstheme="majorHAnsi"/>
        </w:rPr>
        <w:t xml:space="preserve">to Harry Potter in the story makes sense. </w:t>
      </w:r>
      <w:r w:rsidRPr="00FF5F40">
        <w:rPr>
          <w:rFonts w:asciiTheme="majorHAnsi" w:hAnsiTheme="majorHAnsi" w:cstheme="majorHAnsi"/>
          <w:b/>
        </w:rPr>
        <w:t>Ask:</w:t>
      </w:r>
      <w:r>
        <w:rPr>
          <w:rFonts w:asciiTheme="majorHAnsi" w:hAnsiTheme="majorHAnsi" w:cstheme="majorHAnsi"/>
        </w:rPr>
        <w:t xml:space="preserve"> How can he trust Dumbledore when that trust doesn’t seem well-placed? On what do we base our trust in people?</w:t>
      </w:r>
    </w:p>
    <w:p w14:paraId="6F81B0D0" w14:textId="77777777" w:rsidR="00D77980" w:rsidRPr="009D1D34" w:rsidRDefault="00D77980" w:rsidP="00D77980">
      <w:pPr>
        <w:ind w:right="-720" w:firstLine="360"/>
        <w:rPr>
          <w:rFonts w:asciiTheme="majorHAnsi" w:hAnsiTheme="majorHAnsi" w:cstheme="majorHAnsi"/>
        </w:rPr>
      </w:pPr>
      <w:r w:rsidRPr="009D1D34">
        <w:rPr>
          <w:rFonts w:asciiTheme="majorHAnsi" w:hAnsiTheme="majorHAnsi" w:cstheme="majorHAnsi"/>
        </w:rPr>
        <w:t xml:space="preserve">• </w:t>
      </w:r>
      <w:r w:rsidRPr="00FF5F40">
        <w:rPr>
          <w:rFonts w:asciiTheme="majorHAnsi" w:hAnsiTheme="majorHAnsi" w:cstheme="majorHAnsi"/>
          <w:b/>
        </w:rPr>
        <w:t>Say:</w:t>
      </w:r>
      <w:r>
        <w:rPr>
          <w:rFonts w:asciiTheme="majorHAnsi" w:hAnsiTheme="majorHAnsi" w:cstheme="majorHAnsi"/>
        </w:rPr>
        <w:t xml:space="preserve"> </w:t>
      </w:r>
      <w:r w:rsidRPr="009D1D34">
        <w:rPr>
          <w:rFonts w:asciiTheme="majorHAnsi" w:hAnsiTheme="majorHAnsi" w:cstheme="majorHAnsi"/>
        </w:rPr>
        <w:t>I’m going to give you a great gift now, one that you’ll someday value as a treasure: Jesus is going to appear to let you down at your most desperate moment someday. He will not do what you expect or what you need. And you, like Mary and Martha, will be deeply disillusioned with Him. And it will be in this moment that your experience of His heart will be like life and death for you, just as it was for Mary and Martha… Learn His heart now…</w:t>
      </w:r>
    </w:p>
    <w:sectPr w:rsidR="00D77980" w:rsidRPr="009D1D34" w:rsidSect="00377629">
      <w:pgSz w:w="12240" w:h="15840"/>
      <w:pgMar w:top="864" w:right="1800" w:bottom="864"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CE2C8" w14:textId="77777777" w:rsidR="00FC0C80" w:rsidRDefault="00FC0C80" w:rsidP="007D6EA2">
      <w:r>
        <w:separator/>
      </w:r>
    </w:p>
  </w:endnote>
  <w:endnote w:type="continuationSeparator" w:id="0">
    <w:p w14:paraId="7FAEDD31" w14:textId="77777777" w:rsidR="00FC0C80" w:rsidRDefault="00FC0C80" w:rsidP="007D6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neva">
    <w:panose1 w:val="020B0503030404040204"/>
    <w:charset w:val="00"/>
    <w:family w:val="swiss"/>
    <w:pitch w:val="variable"/>
    <w:sig w:usb0="E00002FF" w:usb1="5200205F" w:usb2="00A0C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41C52" w14:textId="77777777" w:rsidR="00FC0C80" w:rsidRDefault="00FC0C80" w:rsidP="007D6EA2">
      <w:r>
        <w:separator/>
      </w:r>
    </w:p>
  </w:footnote>
  <w:footnote w:type="continuationSeparator" w:id="0">
    <w:p w14:paraId="5C101A4C" w14:textId="77777777" w:rsidR="00FC0C80" w:rsidRDefault="00FC0C80" w:rsidP="007D6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1324A2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0F693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8205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4B6F42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DEA9A2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CED2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37E89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442DE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70889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4835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21827060">
    <w:abstractNumId w:val="10"/>
  </w:num>
  <w:num w:numId="2" w16cid:durableId="1234047908">
    <w:abstractNumId w:val="11"/>
  </w:num>
  <w:num w:numId="3" w16cid:durableId="328601220">
    <w:abstractNumId w:val="0"/>
  </w:num>
  <w:num w:numId="4" w16cid:durableId="264073730">
    <w:abstractNumId w:val="1"/>
  </w:num>
  <w:num w:numId="5" w16cid:durableId="1275594978">
    <w:abstractNumId w:val="2"/>
  </w:num>
  <w:num w:numId="6" w16cid:durableId="1612199111">
    <w:abstractNumId w:val="3"/>
  </w:num>
  <w:num w:numId="7" w16cid:durableId="107623215">
    <w:abstractNumId w:val="8"/>
  </w:num>
  <w:num w:numId="8" w16cid:durableId="1624462016">
    <w:abstractNumId w:val="4"/>
  </w:num>
  <w:num w:numId="9" w16cid:durableId="82145073">
    <w:abstractNumId w:val="5"/>
  </w:num>
  <w:num w:numId="10" w16cid:durableId="245388065">
    <w:abstractNumId w:val="6"/>
  </w:num>
  <w:num w:numId="11" w16cid:durableId="510529213">
    <w:abstractNumId w:val="7"/>
  </w:num>
  <w:num w:numId="12" w16cid:durableId="10671444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937FC5"/>
    <w:rsid w:val="00021AF8"/>
    <w:rsid w:val="0003394A"/>
    <w:rsid w:val="00060B13"/>
    <w:rsid w:val="000808BD"/>
    <w:rsid w:val="001670B7"/>
    <w:rsid w:val="00196266"/>
    <w:rsid w:val="001D2595"/>
    <w:rsid w:val="001E7667"/>
    <w:rsid w:val="00207CBC"/>
    <w:rsid w:val="0021266D"/>
    <w:rsid w:val="0022259C"/>
    <w:rsid w:val="00236F0D"/>
    <w:rsid w:val="0029058E"/>
    <w:rsid w:val="002A654C"/>
    <w:rsid w:val="0032737F"/>
    <w:rsid w:val="00377629"/>
    <w:rsid w:val="003A1DFE"/>
    <w:rsid w:val="003A5575"/>
    <w:rsid w:val="003F7A11"/>
    <w:rsid w:val="00435DEF"/>
    <w:rsid w:val="004B126D"/>
    <w:rsid w:val="004B261C"/>
    <w:rsid w:val="004C590B"/>
    <w:rsid w:val="00583A79"/>
    <w:rsid w:val="005D23C1"/>
    <w:rsid w:val="00684C1C"/>
    <w:rsid w:val="006E1C44"/>
    <w:rsid w:val="007D6EA2"/>
    <w:rsid w:val="007E49AF"/>
    <w:rsid w:val="00847B2C"/>
    <w:rsid w:val="008B3EB5"/>
    <w:rsid w:val="008C614D"/>
    <w:rsid w:val="008C7E6E"/>
    <w:rsid w:val="00937FC5"/>
    <w:rsid w:val="00940A3E"/>
    <w:rsid w:val="00940BE5"/>
    <w:rsid w:val="009422DD"/>
    <w:rsid w:val="00944D73"/>
    <w:rsid w:val="009503CD"/>
    <w:rsid w:val="00962145"/>
    <w:rsid w:val="00993B43"/>
    <w:rsid w:val="009A193B"/>
    <w:rsid w:val="009C05BF"/>
    <w:rsid w:val="00A02F20"/>
    <w:rsid w:val="00B80EC0"/>
    <w:rsid w:val="00C00667"/>
    <w:rsid w:val="00C02003"/>
    <w:rsid w:val="00C220B3"/>
    <w:rsid w:val="00C23D9E"/>
    <w:rsid w:val="00C53374"/>
    <w:rsid w:val="00CC2EB7"/>
    <w:rsid w:val="00D51BC5"/>
    <w:rsid w:val="00D77980"/>
    <w:rsid w:val="00DA5946"/>
    <w:rsid w:val="00DF558F"/>
    <w:rsid w:val="00E12CBD"/>
    <w:rsid w:val="00E8627F"/>
    <w:rsid w:val="00F25A54"/>
    <w:rsid w:val="00F31F60"/>
    <w:rsid w:val="00F51B44"/>
    <w:rsid w:val="00FB294E"/>
    <w:rsid w:val="00FC0C80"/>
    <w:rsid w:val="00FE570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AF904A"/>
  <w15:docId w15:val="{074D1259-1909-7E46-81CE-2A28DBB3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E4E"/>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rsid w:val="00A02F20"/>
    <w:rPr>
      <w:rFonts w:ascii="Times New Roman" w:eastAsia="Times New Roman" w:hAnsi="Times New Roman" w:cs="Times New Roman"/>
      <w:sz w:val="20"/>
      <w:szCs w:val="20"/>
    </w:rPr>
  </w:style>
  <w:style w:type="paragraph" w:styleId="CommentText">
    <w:name w:val="annotation text"/>
    <w:basedOn w:val="Normal"/>
    <w:link w:val="CommentTextChar"/>
    <w:rsid w:val="00A02F20"/>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uiPriority w:val="99"/>
    <w:semiHidden/>
    <w:rsid w:val="00A02F20"/>
    <w:rPr>
      <w:rFonts w:ascii="Lucida Grande" w:hAnsi="Lucida Grande"/>
      <w:color w:val="000000"/>
      <w:sz w:val="18"/>
      <w:szCs w:val="18"/>
    </w:rPr>
  </w:style>
  <w:style w:type="paragraph" w:styleId="BalloonText">
    <w:name w:val="Balloon Text"/>
    <w:basedOn w:val="Normal"/>
    <w:link w:val="BalloonTextChar"/>
    <w:uiPriority w:val="99"/>
    <w:semiHidden/>
    <w:unhideWhenUsed/>
    <w:rsid w:val="00A02F20"/>
    <w:rPr>
      <w:rFonts w:ascii="Lucida Grande" w:hAnsi="Lucida Grande"/>
      <w:color w:val="000000"/>
      <w:sz w:val="18"/>
      <w:szCs w:val="18"/>
    </w:rPr>
  </w:style>
  <w:style w:type="paragraph" w:styleId="ListParagraph">
    <w:name w:val="List Paragraph"/>
    <w:basedOn w:val="Normal"/>
    <w:uiPriority w:val="34"/>
    <w:qFormat/>
    <w:rsid w:val="00A02F20"/>
    <w:pPr>
      <w:ind w:left="720"/>
      <w:contextualSpacing/>
    </w:pPr>
  </w:style>
  <w:style w:type="character" w:styleId="CommentReference">
    <w:name w:val="annotation reference"/>
    <w:rsid w:val="00A02F20"/>
    <w:rPr>
      <w:sz w:val="16"/>
      <w:szCs w:val="16"/>
    </w:rPr>
  </w:style>
  <w:style w:type="paragraph" w:customStyle="1" w:styleId="Style1">
    <w:name w:val="Style1"/>
    <w:qFormat/>
    <w:rsid w:val="007D6EA2"/>
    <w:pPr>
      <w:spacing w:before="100" w:beforeAutospacing="1" w:after="100" w:afterAutospacing="1" w:line="360" w:lineRule="auto"/>
      <w:jc w:val="center"/>
    </w:pPr>
    <w:rPr>
      <w:rFonts w:ascii="Times New Roman" w:hAnsi="Times New Roman" w:cs="Times New Roman"/>
      <w:b/>
      <w:bCs/>
      <w:sz w:val="27"/>
      <w:szCs w:val="27"/>
    </w:rPr>
  </w:style>
  <w:style w:type="paragraph" w:styleId="Header">
    <w:name w:val="header"/>
    <w:basedOn w:val="Normal"/>
    <w:link w:val="HeaderChar"/>
    <w:uiPriority w:val="99"/>
    <w:unhideWhenUsed/>
    <w:rsid w:val="007D6EA2"/>
    <w:pPr>
      <w:tabs>
        <w:tab w:val="center" w:pos="4680"/>
        <w:tab w:val="right" w:pos="9360"/>
      </w:tabs>
    </w:pPr>
  </w:style>
  <w:style w:type="character" w:customStyle="1" w:styleId="HeaderChar">
    <w:name w:val="Header Char"/>
    <w:basedOn w:val="DefaultParagraphFont"/>
    <w:link w:val="Header"/>
    <w:uiPriority w:val="99"/>
    <w:rsid w:val="007D6EA2"/>
    <w:rPr>
      <w:rFonts w:ascii="Geneva" w:hAnsi="Geneva"/>
    </w:rPr>
  </w:style>
  <w:style w:type="paragraph" w:styleId="Footer">
    <w:name w:val="footer"/>
    <w:basedOn w:val="Normal"/>
    <w:link w:val="FooterChar"/>
    <w:uiPriority w:val="99"/>
    <w:unhideWhenUsed/>
    <w:rsid w:val="007D6EA2"/>
    <w:pPr>
      <w:tabs>
        <w:tab w:val="center" w:pos="4680"/>
        <w:tab w:val="right" w:pos="9360"/>
      </w:tabs>
    </w:pPr>
  </w:style>
  <w:style w:type="character" w:customStyle="1" w:styleId="FooterChar">
    <w:name w:val="Footer Char"/>
    <w:basedOn w:val="DefaultParagraphFont"/>
    <w:link w:val="Footer"/>
    <w:uiPriority w:val="99"/>
    <w:rsid w:val="007D6EA2"/>
    <w:rPr>
      <w:rFonts w:ascii="Geneva" w:hAnsi="Genev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99A39D7FADC245B1CFF2BAA721C484" ma:contentTypeVersion="16" ma:contentTypeDescription="Create a new document." ma:contentTypeScope="" ma:versionID="bb3b2000dcb860a4b7058fb0ed8b1c6d">
  <xsd:schema xmlns:xsd="http://www.w3.org/2001/XMLSchema" xmlns:xs="http://www.w3.org/2001/XMLSchema" xmlns:p="http://schemas.microsoft.com/office/2006/metadata/properties" xmlns:ns2="a93eae8d-6dd4-4175-89e0-b84b91fa0cbc" xmlns:ns3="bc5da4eb-4ec2-4191-947a-29d0c6a0ccda" targetNamespace="http://schemas.microsoft.com/office/2006/metadata/properties" ma:root="true" ma:fieldsID="75479fb653edbb03f32f5a28987fc3fa" ns2:_="" ns3:_="">
    <xsd:import namespace="a93eae8d-6dd4-4175-89e0-b84b91fa0cbc"/>
    <xsd:import namespace="bc5da4eb-4ec2-4191-947a-29d0c6a0cc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eae8d-6dd4-4175-89e0-b84b91fa0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c402c1f-e8e8-4008-8e47-e35fd726df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5da4eb-4ec2-4191-947a-29d0c6a0ccd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56a87f-2d65-48d6-96fd-24aa18cf5ba2}" ma:internalName="TaxCatchAll" ma:showField="CatchAllData" ma:web="bc5da4eb-4ec2-4191-947a-29d0c6a0cc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5da4eb-4ec2-4191-947a-29d0c6a0ccda" xsi:nil="true"/>
    <lcf76f155ced4ddcb4097134ff3c332f xmlns="a93eae8d-6dd4-4175-89e0-b84b91fa0c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ED860B-0C03-4C6F-9027-95BC562C8361}">
  <ds:schemaRefs>
    <ds:schemaRef ds:uri="http://schemas.microsoft.com/sharepoint/v3/contenttype/forms"/>
  </ds:schemaRefs>
</ds:datastoreItem>
</file>

<file path=customXml/itemProps2.xml><?xml version="1.0" encoding="utf-8"?>
<ds:datastoreItem xmlns:ds="http://schemas.openxmlformats.org/officeDocument/2006/customXml" ds:itemID="{4EAE7926-7A94-41CE-BC4A-F99C4A215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eae8d-6dd4-4175-89e0-b84b91fa0cbc"/>
    <ds:schemaRef ds:uri="bc5da4eb-4ec2-4191-947a-29d0c6a0cc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D143AC-0877-479E-A7FC-1269F3318D61}">
  <ds:schemaRefs>
    <ds:schemaRef ds:uri="http://schemas.microsoft.com/office/2006/metadata/properties"/>
    <ds:schemaRef ds:uri="http://schemas.microsoft.com/office/infopath/2007/PartnerControls"/>
    <ds:schemaRef ds:uri="bc5da4eb-4ec2-4191-947a-29d0c6a0ccda"/>
    <ds:schemaRef ds:uri="a93eae8d-6dd4-4175-89e0-b84b91fa0cbc"/>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Group Publishing</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Lawrence</dc:creator>
  <cp:keywords/>
  <cp:lastModifiedBy>Darrin Stoll</cp:lastModifiedBy>
  <cp:revision>10</cp:revision>
  <cp:lastPrinted>2016-06-06T04:07:00Z</cp:lastPrinted>
  <dcterms:created xsi:type="dcterms:W3CDTF">2016-07-19T22:48:00Z</dcterms:created>
  <dcterms:modified xsi:type="dcterms:W3CDTF">2022-07-20T01:22:00Z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0x010100B199A39D7FADC245B1CFF2BAA721C484</vt:lpwstr>
  </property>
</Properties>
</file>